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辩题库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正方：《商标法》第八条中“等”应作“等内”解释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反方：《商标法》第八条中“等”应作“等外”解释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正方：因商标法足以保护地理标志而不需要单独立法</w:t>
      </w:r>
    </w:p>
    <w:p>
      <w:pPr>
        <w:ind w:left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反方：因商标法不足以保护地理标志而需要单独立法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正方：我国应该限制自然人申请商标注册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反方：我国不应该限制自然人申请商标注册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正方：商标注册的性质是行政授权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反方：商标注册的性质不是行政授权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正方：我国商标法应当确立商标权使用取得制度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反方：我国商标法不应确立商标权使用取得制度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正方：商标许可使用所产生的商誉应仅归许可人所有而不应由双方共有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反方：商标许可使用所产生的商誉应由双方共有而不应仅归许可人所有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正方：商标异议程序应当“前置”即商标核准注册之前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反方：商标异议程序应当“后置”即商标核准注册之后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正方：商标异议程序应予取消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反方：商标异议程序应予保留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正方：注册商标未经实际使用可以转让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反方：注册商标未经实际使用</w:t>
      </w:r>
      <w:r>
        <w:rPr>
          <w:rFonts w:hint="default" w:ascii="宋体" w:hAnsi="宋体" w:eastAsia="宋体"/>
        </w:rPr>
        <w:t>不</w:t>
      </w:r>
      <w:r>
        <w:rPr>
          <w:rFonts w:hint="eastAsia" w:ascii="宋体" w:hAnsi="宋体" w:eastAsia="宋体"/>
        </w:rPr>
        <w:t>可以转让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正方：我国商标申请量和有效注册量</w:t>
      </w:r>
      <w:bookmarkStart w:id="0" w:name="_GoBack"/>
      <w:bookmarkEnd w:id="0"/>
      <w:r>
        <w:rPr>
          <w:rFonts w:hint="eastAsia" w:ascii="宋体" w:hAnsi="宋体" w:eastAsia="宋体"/>
        </w:rPr>
        <w:t>大幅攀升利大于弊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反方：我国商标申请量和有效注册量大幅攀升弊大于利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正方：认定纯出口定牌加工所附“商标”构成商标使用利大于弊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反方：认定纯出口定牌加工所附“商标”构成商标使用弊大于利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正方：商标专用权质押构成商标使用</w:t>
      </w:r>
    </w:p>
    <w:p>
      <w:pPr>
        <w:ind w:left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反方：商标专用权质押不构成商标使用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正方：以他人商标仅用于竞价排名不构成侵害商标权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反方：以他人商标仅用于竞价排名构成侵害商标权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正方：保护商标权的主要目的是防止消费者混淆而非禁止损害商标信誉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反方：保护商标权的主要目的是禁止损害商标信誉而非防止消费者混淆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正方：我国应该上调商标规费以增加申请和维持商标注册成本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反方：我国应该下调商标规费以降低申请和维持商标注册成本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正方：商标代理因有专业性而有必要设定资格限制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反方：商标代理因无专业性而无必要设定资格限制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正方：《商标法》第十九条第三款对商标代理机构设定的注意义务合理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反方：《商标法》第十九条第三款对商标代理机构设定的注意义务不合理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正方：判定类似商品不应考虑涉案商标显著性和知名度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反方：判定类似商品应当考虑涉案商标显著性和知名度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正方：商标法有必要规定商标不得注册理由的兜底条款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反方：商标法无必要规定商标不得注册理由的兜底条款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正方：作品中虚拟角色名称构成一项独立的商品化权益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反方：作品中虚拟角色名称不构成一项独立的商品化权益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正方：商品化权益是一项独立的民事权益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反方：商品化权益不是一项独立的民事权益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正方：商标被无效宣告前的善意使用构成对在先商标的侵权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反方：商标被无效宣告前的善意使用不构成对在先商标的侵权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正方：侵权民事诉讼程序中可以审查注册商标的有效性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反方：侵权民事诉讼程序中不可以审查注册商标的有效性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正方：平行进口的正品销售商可以在店招上使用正品商标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反方：平行进口的正品销售商不可以在店招上使用正品商标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正方：非传统商标注册应以通过使用取得显著性为前提条件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反方：非传统商标注册不应以通过使用取得显著性为前提条件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正方：商标权正当性基础在于注册而非使用</w:t>
      </w:r>
    </w:p>
    <w:p>
      <w:pPr>
        <w:ind w:left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反方：商标权正当性基础在于使用而非注册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正方：需要修改《商标法》第三十条以在商标近似商品类似之外增加混淆可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</w:t>
      </w:r>
      <w:r>
        <w:rPr>
          <w:rFonts w:ascii="宋体" w:hAnsi="宋体" w:eastAsia="宋体"/>
        </w:rPr>
        <w:t>能性的要件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反方：不需要修改《商标法》第三十条以在商标近似商品类似之外增加混淆</w:t>
      </w:r>
      <w:r>
        <w:rPr>
          <w:rFonts w:hint="eastAsia" w:ascii="宋体" w:hAnsi="宋体" w:eastAsia="宋体"/>
        </w:rPr>
        <w:t xml:space="preserve">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</w:t>
      </w:r>
      <w:r>
        <w:rPr>
          <w:rFonts w:ascii="宋体" w:hAnsi="宋体" w:eastAsia="宋体"/>
        </w:rPr>
        <w:t>可能性的要件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正方：处理注册商标之间的侵权纠纷应当“先行”（即无效行政程序前置）而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“后民”</w:t>
      </w:r>
      <w:r>
        <w:rPr>
          <w:rFonts w:ascii="宋体" w:hAnsi="宋体" w:eastAsia="宋体"/>
        </w:rPr>
        <w:t xml:space="preserve"> </w:t>
      </w:r>
    </w:p>
    <w:p>
      <w:pPr>
        <w:pStyle w:val="4"/>
        <w:ind w:left="360"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反方：处理注册商标之间的侵权纠纷不应“先行“（即无效行政程序前置）而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“后民”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正方：抢注他人商标致人损失的应当承担民事赔偿责任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反方：抢注他人商标致人损失的不应承担民事赔偿责任</w:t>
      </w:r>
    </w:p>
    <w:p>
      <w:pPr>
        <w:rPr>
          <w:rFonts w:ascii="宋体" w:hAnsi="宋体" w:eastAsia="宋体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正方：商标无效宣告纠纷应采行政诉讼模式而非民事诉讼模式</w:t>
      </w:r>
    </w:p>
    <w:p>
      <w:pPr>
        <w:pStyle w:val="4"/>
        <w:ind w:left="36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反方：商标无效宣告纠纷应采民事诉讼模式而非行政诉讼模式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6AA"/>
    <w:multiLevelType w:val="multilevel"/>
    <w:tmpl w:val="40AA06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5F"/>
    <w:rsid w:val="000442AF"/>
    <w:rsid w:val="0009297D"/>
    <w:rsid w:val="000961B4"/>
    <w:rsid w:val="000D6185"/>
    <w:rsid w:val="000F070F"/>
    <w:rsid w:val="000F438D"/>
    <w:rsid w:val="00126211"/>
    <w:rsid w:val="0013656B"/>
    <w:rsid w:val="00182F71"/>
    <w:rsid w:val="0019379A"/>
    <w:rsid w:val="001A035A"/>
    <w:rsid w:val="001A0F54"/>
    <w:rsid w:val="001B7DB3"/>
    <w:rsid w:val="001C30BF"/>
    <w:rsid w:val="001F0E2D"/>
    <w:rsid w:val="0023039D"/>
    <w:rsid w:val="00232BC5"/>
    <w:rsid w:val="002A094B"/>
    <w:rsid w:val="002D37DC"/>
    <w:rsid w:val="0036234C"/>
    <w:rsid w:val="0038208A"/>
    <w:rsid w:val="003E5963"/>
    <w:rsid w:val="00437BB1"/>
    <w:rsid w:val="00444C1E"/>
    <w:rsid w:val="0046265F"/>
    <w:rsid w:val="00482423"/>
    <w:rsid w:val="004C5825"/>
    <w:rsid w:val="004F4448"/>
    <w:rsid w:val="00550B75"/>
    <w:rsid w:val="00584A14"/>
    <w:rsid w:val="005935F2"/>
    <w:rsid w:val="005A6A71"/>
    <w:rsid w:val="005B1450"/>
    <w:rsid w:val="005C4642"/>
    <w:rsid w:val="005C4AB1"/>
    <w:rsid w:val="005F2A9C"/>
    <w:rsid w:val="00611180"/>
    <w:rsid w:val="00612338"/>
    <w:rsid w:val="006348DB"/>
    <w:rsid w:val="00673BC9"/>
    <w:rsid w:val="006905D7"/>
    <w:rsid w:val="006C33E6"/>
    <w:rsid w:val="006C4CD4"/>
    <w:rsid w:val="006E3A18"/>
    <w:rsid w:val="007008F1"/>
    <w:rsid w:val="007255E9"/>
    <w:rsid w:val="007504D5"/>
    <w:rsid w:val="007D0FF9"/>
    <w:rsid w:val="007F25BD"/>
    <w:rsid w:val="008239F2"/>
    <w:rsid w:val="00826B63"/>
    <w:rsid w:val="00832609"/>
    <w:rsid w:val="00854820"/>
    <w:rsid w:val="008B0E09"/>
    <w:rsid w:val="0090597B"/>
    <w:rsid w:val="00927435"/>
    <w:rsid w:val="00930815"/>
    <w:rsid w:val="0093607B"/>
    <w:rsid w:val="00940F44"/>
    <w:rsid w:val="00960D8A"/>
    <w:rsid w:val="009834C9"/>
    <w:rsid w:val="0099248C"/>
    <w:rsid w:val="009D7E3E"/>
    <w:rsid w:val="009F29EC"/>
    <w:rsid w:val="00A36FD6"/>
    <w:rsid w:val="00A5045D"/>
    <w:rsid w:val="00A6442D"/>
    <w:rsid w:val="00A83E7F"/>
    <w:rsid w:val="00A90950"/>
    <w:rsid w:val="00A94EB1"/>
    <w:rsid w:val="00AD1450"/>
    <w:rsid w:val="00B12B5C"/>
    <w:rsid w:val="00B36B89"/>
    <w:rsid w:val="00B55D02"/>
    <w:rsid w:val="00B62D01"/>
    <w:rsid w:val="00BB5D84"/>
    <w:rsid w:val="00BB7495"/>
    <w:rsid w:val="00BC0028"/>
    <w:rsid w:val="00BE7A89"/>
    <w:rsid w:val="00BF6660"/>
    <w:rsid w:val="00C62CE0"/>
    <w:rsid w:val="00CC1E5E"/>
    <w:rsid w:val="00CC32FE"/>
    <w:rsid w:val="00CF5085"/>
    <w:rsid w:val="00D407C2"/>
    <w:rsid w:val="00D51673"/>
    <w:rsid w:val="00D6329F"/>
    <w:rsid w:val="00E02A43"/>
    <w:rsid w:val="00E11641"/>
    <w:rsid w:val="00E24B58"/>
    <w:rsid w:val="00E71921"/>
    <w:rsid w:val="00EA273B"/>
    <w:rsid w:val="00EA5C44"/>
    <w:rsid w:val="00EE27C0"/>
    <w:rsid w:val="00F06235"/>
    <w:rsid w:val="00F34B07"/>
    <w:rsid w:val="00F4439B"/>
    <w:rsid w:val="00F66CBB"/>
    <w:rsid w:val="00F92782"/>
    <w:rsid w:val="00F92B31"/>
    <w:rsid w:val="00F94492"/>
    <w:rsid w:val="00F97A12"/>
    <w:rsid w:val="00FB2C25"/>
    <w:rsid w:val="00FC762F"/>
    <w:rsid w:val="00FE4FCE"/>
    <w:rsid w:val="777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1357</Characters>
  <Lines>11</Lines>
  <Paragraphs>3</Paragraphs>
  <TotalTime>0</TotalTime>
  <ScaleCrop>false</ScaleCrop>
  <LinksUpToDate>false</LinksUpToDate>
  <CharactersWithSpaces>1591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2020-04-01T16:28:00Z</dcterms:created>
  <dc:creator>Microsoft Office 用户</dc:creator>
  <cp:lastModifiedBy>kermit</cp:lastModifiedBy>
  <dcterms:modified xsi:type="dcterms:W3CDTF">2020-04-20T17:28:42Z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