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C3" w:rsidRDefault="00FD1D73" w:rsidP="002B21C3">
      <w:pPr>
        <w:jc w:val="left"/>
        <w:rPr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  <w:r w:rsidR="002B21C3"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hint="eastAsia"/>
          <w:b/>
          <w:sz w:val="36"/>
          <w:szCs w:val="36"/>
        </w:rPr>
        <w:t>西藏自治区推进商标品牌战略实施高级研修班课程表</w:t>
      </w:r>
      <w:r w:rsidR="002B21C3">
        <w:rPr>
          <w:rFonts w:hint="eastAsia"/>
          <w:b/>
          <w:sz w:val="36"/>
          <w:szCs w:val="36"/>
        </w:rPr>
        <w:t xml:space="preserve">        </w:t>
      </w:r>
    </w:p>
    <w:p w:rsidR="002B21C3" w:rsidRPr="002B21C3" w:rsidRDefault="00FD1D73" w:rsidP="002B21C3"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（</w:t>
      </w:r>
      <w:r>
        <w:rPr>
          <w:rFonts w:hint="eastAsia"/>
          <w:bCs/>
          <w:sz w:val="32"/>
          <w:szCs w:val="32"/>
        </w:rPr>
        <w:t>2017</w:t>
      </w:r>
      <w:r>
        <w:rPr>
          <w:rFonts w:hint="eastAsia"/>
          <w:bCs/>
          <w:sz w:val="32"/>
          <w:szCs w:val="32"/>
        </w:rPr>
        <w:t>年</w:t>
      </w:r>
      <w:r>
        <w:rPr>
          <w:rFonts w:hint="eastAsia"/>
          <w:bCs/>
          <w:sz w:val="32"/>
          <w:szCs w:val="32"/>
        </w:rPr>
        <w:t>8</w:t>
      </w:r>
      <w:r>
        <w:rPr>
          <w:rFonts w:hint="eastAsia"/>
          <w:bCs/>
          <w:sz w:val="32"/>
          <w:szCs w:val="32"/>
        </w:rPr>
        <w:t>月</w:t>
      </w:r>
      <w:r>
        <w:rPr>
          <w:rFonts w:hint="eastAsia"/>
          <w:bCs/>
          <w:sz w:val="32"/>
          <w:szCs w:val="32"/>
        </w:rPr>
        <w:t>10-11</w:t>
      </w:r>
      <w:r>
        <w:rPr>
          <w:rFonts w:hint="eastAsia"/>
          <w:bCs/>
          <w:sz w:val="32"/>
          <w:szCs w:val="32"/>
        </w:rPr>
        <w:t>日）</w:t>
      </w:r>
    </w:p>
    <w:tbl>
      <w:tblPr>
        <w:tblStyle w:val="a5"/>
        <w:tblW w:w="8325" w:type="dxa"/>
        <w:tblInd w:w="196" w:type="dxa"/>
        <w:tblLayout w:type="fixed"/>
        <w:tblLook w:val="04A0"/>
      </w:tblPr>
      <w:tblGrid>
        <w:gridCol w:w="1350"/>
        <w:gridCol w:w="1950"/>
        <w:gridCol w:w="2231"/>
        <w:gridCol w:w="1800"/>
        <w:gridCol w:w="994"/>
      </w:tblGrid>
      <w:tr w:rsidR="00FD1D73" w:rsidTr="003B588B">
        <w:tc>
          <w:tcPr>
            <w:tcW w:w="1350" w:type="dxa"/>
          </w:tcPr>
          <w:p w:rsidR="00FD1D73" w:rsidRDefault="00FD1D73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日期</w:t>
            </w:r>
          </w:p>
        </w:tc>
        <w:tc>
          <w:tcPr>
            <w:tcW w:w="1950" w:type="dxa"/>
          </w:tcPr>
          <w:p w:rsidR="00FD1D73" w:rsidRDefault="00FD1D73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授课内容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授课人</w:t>
            </w:r>
          </w:p>
        </w:tc>
        <w:tc>
          <w:tcPr>
            <w:tcW w:w="994" w:type="dxa"/>
          </w:tcPr>
          <w:p w:rsidR="00FD1D73" w:rsidRDefault="00FD1D73" w:rsidP="003B588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地点</w:t>
            </w:r>
          </w:p>
        </w:tc>
      </w:tr>
      <w:tr w:rsidR="00FD1D73" w:rsidTr="003B588B">
        <w:trPr>
          <w:trHeight w:val="758"/>
        </w:trPr>
        <w:tc>
          <w:tcPr>
            <w:tcW w:w="1350" w:type="dxa"/>
            <w:vMerge w:val="restart"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50" w:type="dxa"/>
          </w:tcPr>
          <w:p w:rsidR="00FD1D73" w:rsidRDefault="00FD1D73" w:rsidP="003B58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40-10:00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开班动员暨西藏商标品牌战略实施情况介绍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西藏自治区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403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FD1D73" w:rsidRDefault="00FD1D73" w:rsidP="003B58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室</w:t>
            </w:r>
          </w:p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《工商总局关于深入推进商标品牌战略实施建设品牌强国的意见》解读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国家工商总局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商标局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实施商标战略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建设品牌强省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江苏省工商局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5981" w:type="dxa"/>
            <w:gridSpan w:val="3"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FD1D73" w:rsidRDefault="00043541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加强平台建设</w:t>
            </w:r>
            <w:r w:rsidR="00FD1D73">
              <w:rPr>
                <w:rFonts w:hint="eastAsia"/>
                <w:sz w:val="24"/>
              </w:rPr>
              <w:t xml:space="preserve"> </w:t>
            </w:r>
          </w:p>
          <w:p w:rsidR="00FD1D73" w:rsidRDefault="00043541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服务品牌发展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中华商标协会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商标品牌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与经济发展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北京君策知识产权发展中心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rPr>
          <w:trHeight w:val="604"/>
        </w:trPr>
        <w:tc>
          <w:tcPr>
            <w:tcW w:w="8325" w:type="dxa"/>
            <w:gridSpan w:val="5"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</w:tc>
      </w:tr>
      <w:tr w:rsidR="00FD1D73" w:rsidTr="003B588B">
        <w:tc>
          <w:tcPr>
            <w:tcW w:w="1350" w:type="dxa"/>
            <w:vMerge w:val="restart"/>
          </w:tcPr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pPr>
              <w:rPr>
                <w:sz w:val="24"/>
              </w:rPr>
            </w:pPr>
          </w:p>
          <w:p w:rsidR="00FD1D73" w:rsidRDefault="00FD1D73" w:rsidP="003B588B"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50" w:type="dxa"/>
          </w:tcPr>
          <w:p w:rsidR="00FD1D73" w:rsidRDefault="00FD1D73" w:rsidP="003B58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商标审查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暨驰名商标保护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国家工商总局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商标局</w:t>
            </w:r>
          </w:p>
        </w:tc>
        <w:tc>
          <w:tcPr>
            <w:tcW w:w="994" w:type="dxa"/>
            <w:vMerge w:val="restart"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403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FD1D73" w:rsidRDefault="00FD1D73" w:rsidP="003B588B">
            <w:pPr>
              <w:jc w:val="center"/>
            </w:pPr>
            <w:r>
              <w:rPr>
                <w:rFonts w:hint="eastAsia"/>
                <w:sz w:val="24"/>
              </w:rPr>
              <w:t>室</w:t>
            </w:r>
          </w:p>
        </w:tc>
      </w:tr>
      <w:tr w:rsidR="00FD1D73" w:rsidTr="003636A8">
        <w:tc>
          <w:tcPr>
            <w:tcW w:w="1350" w:type="dxa"/>
            <w:vMerge/>
          </w:tcPr>
          <w:p w:rsidR="00FD1D73" w:rsidRDefault="00FD1D73" w:rsidP="003B588B">
            <w:pPr>
              <w:rPr>
                <w:sz w:val="24"/>
              </w:rPr>
            </w:pPr>
          </w:p>
        </w:tc>
        <w:tc>
          <w:tcPr>
            <w:tcW w:w="1950" w:type="dxa"/>
          </w:tcPr>
          <w:p w:rsidR="00FD1D73" w:rsidRDefault="00FD1D73" w:rsidP="003B58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2231" w:type="dxa"/>
            <w:vAlign w:val="center"/>
          </w:tcPr>
          <w:p w:rsidR="00FD1D73" w:rsidRDefault="00FD1D73" w:rsidP="003636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商标评审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国家工商总局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商评委</w:t>
            </w:r>
          </w:p>
        </w:tc>
        <w:tc>
          <w:tcPr>
            <w:tcW w:w="994" w:type="dxa"/>
            <w:vMerge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2231" w:type="dxa"/>
          </w:tcPr>
          <w:p w:rsidR="00043541" w:rsidRDefault="00043541" w:rsidP="000435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企业商标与</w:t>
            </w:r>
          </w:p>
          <w:p w:rsidR="00FD1D73" w:rsidRDefault="00043541" w:rsidP="000435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字号管理</w:t>
            </w:r>
          </w:p>
        </w:tc>
        <w:tc>
          <w:tcPr>
            <w:tcW w:w="1800" w:type="dxa"/>
          </w:tcPr>
          <w:p w:rsidR="00FD1D73" w:rsidRDefault="00FD1D73" w:rsidP="003B58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中粮集团有限公司法律部</w:t>
            </w:r>
          </w:p>
        </w:tc>
        <w:tc>
          <w:tcPr>
            <w:tcW w:w="994" w:type="dxa"/>
            <w:vMerge/>
          </w:tcPr>
          <w:p w:rsidR="00FD1D73" w:rsidRDefault="00FD1D73" w:rsidP="003B588B">
            <w:pPr>
              <w:jc w:val="center"/>
            </w:pPr>
          </w:p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5981" w:type="dxa"/>
            <w:gridSpan w:val="3"/>
          </w:tcPr>
          <w:p w:rsidR="00FD1D73" w:rsidRDefault="00FD1D73" w:rsidP="003B588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企业商标品牌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建设及保护策略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著名知识产权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服务机构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消费升级下的品牌年轻化策略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广告人集团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  <w:tr w:rsidR="00FD1D73" w:rsidTr="003B588B">
        <w:tc>
          <w:tcPr>
            <w:tcW w:w="1350" w:type="dxa"/>
            <w:vMerge/>
          </w:tcPr>
          <w:p w:rsidR="00FD1D73" w:rsidRDefault="00FD1D73" w:rsidP="003B588B"/>
        </w:tc>
        <w:tc>
          <w:tcPr>
            <w:tcW w:w="1950" w:type="dxa"/>
          </w:tcPr>
          <w:p w:rsidR="00FD1D73" w:rsidRDefault="00FD1D73" w:rsidP="003B588B"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31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新形势下知识产权金融发展趋势</w:t>
            </w:r>
          </w:p>
        </w:tc>
        <w:tc>
          <w:tcPr>
            <w:tcW w:w="1800" w:type="dxa"/>
          </w:tcPr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北京智慧</w:t>
            </w:r>
          </w:p>
          <w:p w:rsidR="00FD1D73" w:rsidRDefault="00FD1D73" w:rsidP="003B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财富集团</w:t>
            </w:r>
          </w:p>
        </w:tc>
        <w:tc>
          <w:tcPr>
            <w:tcW w:w="994" w:type="dxa"/>
            <w:vMerge/>
          </w:tcPr>
          <w:p w:rsidR="00FD1D73" w:rsidRDefault="00FD1D73" w:rsidP="003B588B"/>
        </w:tc>
      </w:tr>
    </w:tbl>
    <w:p w:rsidR="006D62CC" w:rsidRDefault="006D62CC"/>
    <w:sectPr w:rsidR="006D62CC" w:rsidSect="00D3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07" w:rsidRDefault="00151D07" w:rsidP="00FD1D73">
      <w:r>
        <w:separator/>
      </w:r>
    </w:p>
  </w:endnote>
  <w:endnote w:type="continuationSeparator" w:id="1">
    <w:p w:rsidR="00151D07" w:rsidRDefault="00151D07" w:rsidP="00F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07" w:rsidRDefault="00151D07" w:rsidP="00FD1D73">
      <w:r>
        <w:separator/>
      </w:r>
    </w:p>
  </w:footnote>
  <w:footnote w:type="continuationSeparator" w:id="1">
    <w:p w:rsidR="00151D07" w:rsidRDefault="00151D07" w:rsidP="00FD1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D73"/>
    <w:rsid w:val="00020B6D"/>
    <w:rsid w:val="00043541"/>
    <w:rsid w:val="00151D07"/>
    <w:rsid w:val="001735A4"/>
    <w:rsid w:val="002B21C3"/>
    <w:rsid w:val="00341697"/>
    <w:rsid w:val="003636A8"/>
    <w:rsid w:val="00623079"/>
    <w:rsid w:val="006D62CC"/>
    <w:rsid w:val="00B4386D"/>
    <w:rsid w:val="00D3597B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73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D7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D73"/>
    <w:rPr>
      <w:sz w:val="18"/>
      <w:szCs w:val="18"/>
    </w:rPr>
  </w:style>
  <w:style w:type="table" w:styleId="a5">
    <w:name w:val="Table Grid"/>
    <w:basedOn w:val="a1"/>
    <w:qFormat/>
    <w:rsid w:val="00FD1D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sbxh</dc:creator>
  <cp:keywords/>
  <dc:description/>
  <cp:lastModifiedBy>thinkpad</cp:lastModifiedBy>
  <cp:revision>6</cp:revision>
  <dcterms:created xsi:type="dcterms:W3CDTF">2017-07-11T02:22:00Z</dcterms:created>
  <dcterms:modified xsi:type="dcterms:W3CDTF">2017-07-11T08:51:00Z</dcterms:modified>
</cp:coreProperties>
</file>