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宋体" w:hAnsi="宋体" w:cs="宋体"/>
          <w:color w:val="000000"/>
          <w:sz w:val="32"/>
          <w:szCs w:val="32"/>
        </w:rPr>
      </w:pPr>
    </w:p>
    <w:p>
      <w:pPr>
        <w:jc w:val="left"/>
        <w:rPr>
          <w:rFonts w:ascii="宋体" w:hAnsi="宋体" w:cs="宋体"/>
          <w:color w:val="000000"/>
          <w:sz w:val="32"/>
          <w:szCs w:val="32"/>
        </w:rPr>
      </w:pPr>
    </w:p>
    <w:p>
      <w:pPr>
        <w:jc w:val="left"/>
        <w:rPr>
          <w:rFonts w:ascii="宋体" w:hAnsi="宋体" w:cs="宋体"/>
          <w:color w:val="000000"/>
          <w:sz w:val="32"/>
          <w:szCs w:val="32"/>
        </w:rPr>
      </w:pPr>
    </w:p>
    <w:p>
      <w:pPr>
        <w:jc w:val="center"/>
        <w:rPr>
          <w:rFonts w:ascii="宋体" w:hAnsi="宋体" w:cs="宋体"/>
          <w:b/>
          <w:bCs/>
          <w:color w:val="000000"/>
          <w:sz w:val="52"/>
          <w:szCs w:val="52"/>
        </w:rPr>
      </w:pPr>
      <w:r>
        <w:rPr>
          <w:rFonts w:hint="eastAsia" w:ascii="宋体" w:hAnsi="宋体" w:cs="宋体"/>
          <w:b/>
          <w:bCs/>
          <w:color w:val="000000"/>
          <w:sz w:val="52"/>
          <w:szCs w:val="52"/>
        </w:rPr>
        <w:t>2021中华品牌商标博览会</w:t>
      </w:r>
    </w:p>
    <w:p>
      <w:pPr>
        <w:rPr>
          <w:rFonts w:ascii="宋体" w:hAnsi="宋体" w:cs="宋体"/>
          <w:color w:val="000000"/>
          <w:sz w:val="84"/>
          <w:szCs w:val="84"/>
        </w:rPr>
      </w:pPr>
    </w:p>
    <w:p>
      <w:pPr>
        <w:jc w:val="center"/>
        <w:rPr>
          <w:rFonts w:ascii="宋体" w:hAnsi="宋体" w:cs="宋体"/>
          <w:color w:val="000000"/>
          <w:sz w:val="84"/>
          <w:szCs w:val="84"/>
        </w:rPr>
      </w:pPr>
    </w:p>
    <w:p>
      <w:pPr>
        <w:jc w:val="center"/>
        <w:rPr>
          <w:rFonts w:ascii="宋体" w:hAnsi="宋体" w:cs="宋体"/>
          <w:b/>
          <w:bCs/>
          <w:color w:val="000000"/>
          <w:sz w:val="84"/>
          <w:szCs w:val="84"/>
        </w:rPr>
      </w:pPr>
      <w:r>
        <w:rPr>
          <w:rFonts w:hint="eastAsia" w:ascii="宋体" w:hAnsi="宋体" w:cs="宋体"/>
          <w:b/>
          <w:bCs/>
          <w:color w:val="000000"/>
          <w:sz w:val="84"/>
          <w:szCs w:val="84"/>
        </w:rPr>
        <w:t>展</w:t>
      </w:r>
    </w:p>
    <w:p>
      <w:pPr>
        <w:jc w:val="center"/>
        <w:rPr>
          <w:rFonts w:ascii="宋体" w:hAnsi="宋体" w:cs="宋体"/>
          <w:b/>
          <w:bCs/>
          <w:color w:val="000000"/>
          <w:sz w:val="84"/>
          <w:szCs w:val="84"/>
        </w:rPr>
      </w:pPr>
      <w:r>
        <w:rPr>
          <w:rFonts w:hint="eastAsia" w:ascii="宋体" w:hAnsi="宋体" w:cs="宋体"/>
          <w:b/>
          <w:bCs/>
          <w:color w:val="000000"/>
          <w:sz w:val="84"/>
          <w:szCs w:val="84"/>
        </w:rPr>
        <w:t>商</w:t>
      </w:r>
    </w:p>
    <w:p>
      <w:pPr>
        <w:jc w:val="center"/>
        <w:rPr>
          <w:rFonts w:ascii="宋体" w:hAnsi="宋体" w:cs="宋体"/>
          <w:b/>
          <w:bCs/>
          <w:color w:val="000000"/>
          <w:sz w:val="84"/>
          <w:szCs w:val="84"/>
        </w:rPr>
      </w:pPr>
      <w:r>
        <w:rPr>
          <w:rFonts w:hint="eastAsia" w:ascii="宋体" w:hAnsi="宋体" w:cs="宋体"/>
          <w:b/>
          <w:bCs/>
          <w:color w:val="000000"/>
          <w:sz w:val="84"/>
          <w:szCs w:val="84"/>
        </w:rPr>
        <w:t>手</w:t>
      </w:r>
    </w:p>
    <w:p>
      <w:pPr>
        <w:jc w:val="center"/>
        <w:rPr>
          <w:rFonts w:ascii="宋体" w:hAnsi="宋体" w:cs="宋体"/>
          <w:b/>
          <w:bCs/>
          <w:color w:val="000000"/>
          <w:sz w:val="84"/>
          <w:szCs w:val="84"/>
        </w:rPr>
      </w:pPr>
      <w:r>
        <w:rPr>
          <w:rFonts w:hint="eastAsia" w:ascii="宋体" w:hAnsi="宋体" w:cs="宋体"/>
          <w:b/>
          <w:bCs/>
          <w:color w:val="000000"/>
          <w:sz w:val="84"/>
          <w:szCs w:val="84"/>
        </w:rPr>
        <w:t>册</w:t>
      </w:r>
    </w:p>
    <w:p>
      <w:pPr>
        <w:jc w:val="left"/>
        <w:rPr>
          <w:rFonts w:ascii="宋体" w:hAnsi="宋体" w:cs="宋体"/>
          <w:color w:val="000000"/>
          <w:sz w:val="28"/>
          <w:szCs w:val="28"/>
        </w:rPr>
      </w:pPr>
    </w:p>
    <w:p>
      <w:pPr>
        <w:widowControl/>
        <w:jc w:val="left"/>
        <w:rPr>
          <w:rFonts w:ascii="宋体" w:hAnsi="宋体" w:cs="宋体"/>
          <w:color w:val="000000"/>
          <w:sz w:val="36"/>
          <w:szCs w:val="36"/>
        </w:rPr>
      </w:pPr>
    </w:p>
    <w:p>
      <w:pPr>
        <w:widowControl/>
        <w:jc w:val="left"/>
        <w:rPr>
          <w:rFonts w:ascii="宋体" w:hAnsi="宋体" w:cs="宋体"/>
          <w:color w:val="000000"/>
          <w:sz w:val="36"/>
          <w:szCs w:val="36"/>
        </w:rPr>
      </w:pPr>
    </w:p>
    <w:p>
      <w:pPr>
        <w:widowControl/>
        <w:jc w:val="left"/>
        <w:rPr>
          <w:rFonts w:ascii="宋体" w:hAnsi="宋体" w:cs="宋体"/>
          <w:color w:val="000000"/>
          <w:sz w:val="36"/>
          <w:szCs w:val="36"/>
        </w:rPr>
      </w:pPr>
    </w:p>
    <w:p>
      <w:pPr>
        <w:widowControl/>
        <w:jc w:val="center"/>
        <w:rPr>
          <w:rFonts w:ascii="宋体" w:hAnsi="宋体" w:cs="宋体"/>
          <w:color w:val="000000"/>
          <w:sz w:val="28"/>
          <w:szCs w:val="28"/>
        </w:rPr>
      </w:pPr>
      <w:r>
        <w:rPr>
          <w:rFonts w:hint="eastAsia" w:ascii="宋体" w:hAnsi="宋体" w:cs="宋体"/>
          <w:color w:val="000000"/>
          <w:sz w:val="36"/>
          <w:szCs w:val="36"/>
        </w:rPr>
        <w:t>中华品牌商标博览会组委会</w:t>
      </w:r>
    </w:p>
    <w:p>
      <w:pPr>
        <w:jc w:val="left"/>
        <w:rPr>
          <w:rFonts w:ascii="宋体" w:hAnsi="宋体" w:cs="宋体"/>
          <w:b/>
          <w:color w:val="000000"/>
          <w:sz w:val="28"/>
          <w:szCs w:val="28"/>
        </w:rPr>
      </w:pPr>
    </w:p>
    <w:p>
      <w:pPr>
        <w:jc w:val="left"/>
        <w:rPr>
          <w:rFonts w:ascii="宋体" w:hAnsi="宋体" w:cs="宋体"/>
          <w:b/>
          <w:color w:val="000000"/>
          <w:sz w:val="28"/>
          <w:szCs w:val="28"/>
        </w:rPr>
        <w:sectPr>
          <w:footerReference r:id="rId3" w:type="default"/>
          <w:pgSz w:w="11906" w:h="16838"/>
          <w:pgMar w:top="1440" w:right="849" w:bottom="1440" w:left="1418" w:header="851" w:footer="992" w:gutter="0"/>
          <w:cols w:space="720" w:num="1"/>
          <w:docGrid w:type="lines" w:linePitch="312" w:charSpace="0"/>
        </w:sectPr>
      </w:pPr>
    </w:p>
    <w:p>
      <w:pPr>
        <w:jc w:val="center"/>
        <w:rPr>
          <w:rFonts w:ascii="宋体" w:hAnsi="宋体" w:cs="宋体"/>
          <w:b/>
          <w:bCs/>
          <w:color w:val="000000"/>
          <w:sz w:val="36"/>
          <w:szCs w:val="36"/>
        </w:rPr>
      </w:pPr>
      <w:r>
        <w:rPr>
          <w:rFonts w:hint="eastAsia" w:ascii="宋体" w:hAnsi="宋体" w:cs="宋体"/>
          <w:b/>
          <w:bCs/>
          <w:color w:val="000000"/>
          <w:sz w:val="36"/>
          <w:szCs w:val="36"/>
        </w:rPr>
        <w:t>目</w:t>
      </w:r>
      <w:r>
        <w:rPr>
          <w:rFonts w:hint="eastAsia" w:ascii="宋体" w:hAnsi="宋体" w:cs="宋体"/>
          <w:b/>
          <w:bCs/>
          <w:color w:val="000000"/>
          <w:sz w:val="36"/>
          <w:szCs w:val="36"/>
          <w:lang w:val="en-US" w:eastAsia="zh-CN"/>
        </w:rPr>
        <w:t xml:space="preserve">  </w:t>
      </w:r>
      <w:r>
        <w:rPr>
          <w:rFonts w:hint="eastAsia" w:ascii="宋体" w:hAnsi="宋体" w:cs="宋体"/>
          <w:b/>
          <w:bCs/>
          <w:color w:val="000000"/>
          <w:sz w:val="36"/>
          <w:szCs w:val="36"/>
        </w:rPr>
        <w:t>录</w:t>
      </w:r>
    </w:p>
    <w:sdt>
      <w:sdtPr>
        <w:rPr>
          <w:rFonts w:ascii="宋体" w:hAnsi="宋体" w:eastAsia="宋体" w:cs="Times New Roman"/>
          <w:kern w:val="2"/>
          <w:sz w:val="21"/>
          <w:szCs w:val="22"/>
          <w:lang w:val="en-US" w:eastAsia="zh-CN" w:bidi="ar-SA"/>
        </w:rPr>
        <w:id w:val="147452468"/>
        <w15:color w:val="DBDBDB"/>
        <w:docPartObj>
          <w:docPartGallery w:val="Table of Contents"/>
          <w:docPartUnique/>
        </w:docPartObj>
      </w:sdtPr>
      <w:sdtEndPr>
        <w:rPr>
          <w:rFonts w:hint="eastAsia" w:ascii="黑体" w:hAnsi="黑体" w:eastAsia="黑体" w:cs="黑体"/>
          <w:bCs/>
          <w:color w:val="000000"/>
          <w:kern w:val="2"/>
          <w:sz w:val="21"/>
          <w:szCs w:val="28"/>
          <w:lang w:val="en-US" w:eastAsia="zh-CN" w:bidi="ar-SA"/>
        </w:rPr>
      </w:sdtEndPr>
      <w:sdtContent>
        <w:p>
          <w:pPr>
            <w:spacing w:before="0" w:beforeLines="0" w:after="0" w:afterLines="0" w:line="240" w:lineRule="auto"/>
            <w:ind w:left="0" w:leftChars="0" w:right="0" w:rightChars="0" w:firstLine="0" w:firstLineChars="0"/>
            <w:jc w:val="center"/>
          </w:pPr>
        </w:p>
        <w:p>
          <w:pPr>
            <w:pStyle w:val="9"/>
            <w:tabs>
              <w:tab w:val="right" w:leader="dot" w:pos="9639"/>
            </w:tabs>
          </w:pPr>
          <w:r>
            <w:rPr>
              <w:rFonts w:hint="eastAsia" w:ascii="黑体" w:hAnsi="黑体" w:eastAsia="黑体" w:cs="黑体"/>
              <w:b/>
              <w:bCs/>
              <w:color w:val="000000"/>
              <w:sz w:val="28"/>
              <w:szCs w:val="28"/>
            </w:rPr>
            <w:fldChar w:fldCharType="begin"/>
          </w:r>
          <w:r>
            <w:rPr>
              <w:rFonts w:hint="eastAsia" w:ascii="黑体" w:hAnsi="黑体" w:eastAsia="黑体" w:cs="黑体"/>
              <w:b/>
              <w:bCs/>
              <w:color w:val="000000"/>
              <w:sz w:val="28"/>
              <w:szCs w:val="28"/>
            </w:rPr>
            <w:instrText xml:space="preserve">TOC \o "1-1" \h \u </w:instrText>
          </w:r>
          <w:r>
            <w:rPr>
              <w:rFonts w:hint="eastAsia" w:ascii="黑体" w:hAnsi="黑体" w:eastAsia="黑体" w:cs="黑体"/>
              <w:b/>
              <w:bCs/>
              <w:color w:val="000000"/>
              <w:sz w:val="28"/>
              <w:szCs w:val="28"/>
            </w:rPr>
            <w:fldChar w:fldCharType="separate"/>
          </w:r>
          <w:r>
            <w:rPr>
              <w:rFonts w:hint="eastAsia" w:ascii="黑体" w:hAnsi="黑体" w:eastAsia="黑体" w:cs="黑体"/>
              <w:bCs/>
              <w:color w:val="000000"/>
              <w:szCs w:val="28"/>
            </w:rPr>
            <w:fldChar w:fldCharType="begin"/>
          </w:r>
          <w:r>
            <w:rPr>
              <w:rFonts w:hint="eastAsia" w:ascii="黑体" w:hAnsi="黑体" w:eastAsia="黑体" w:cs="黑体"/>
              <w:bCs/>
              <w:szCs w:val="28"/>
            </w:rPr>
            <w:instrText xml:space="preserve"> HYPERLINK \l _Toc14887 </w:instrText>
          </w:r>
          <w:r>
            <w:rPr>
              <w:rFonts w:hint="eastAsia" w:ascii="黑体" w:hAnsi="黑体" w:eastAsia="黑体" w:cs="黑体"/>
              <w:bCs/>
              <w:szCs w:val="28"/>
            </w:rPr>
            <w:fldChar w:fldCharType="separate"/>
          </w:r>
          <w:r>
            <w:rPr>
              <w:rFonts w:hint="eastAsia" w:ascii="黑体" w:hAnsi="黑体" w:eastAsia="黑体" w:cs="黑体"/>
              <w:szCs w:val="28"/>
            </w:rPr>
            <w:t>一、前言</w:t>
          </w:r>
          <w:r>
            <w:tab/>
          </w:r>
          <w:r>
            <w:fldChar w:fldCharType="begin"/>
          </w:r>
          <w:r>
            <w:instrText xml:space="preserve"> PAGEREF _Toc14887 \h </w:instrText>
          </w:r>
          <w:r>
            <w:fldChar w:fldCharType="separate"/>
          </w:r>
          <w:r>
            <w:t>1</w:t>
          </w:r>
          <w:r>
            <w:fldChar w:fldCharType="end"/>
          </w:r>
          <w:r>
            <w:rPr>
              <w:rFonts w:hint="eastAsia" w:ascii="黑体" w:hAnsi="黑体" w:eastAsia="黑体" w:cs="黑体"/>
              <w:bCs/>
              <w:color w:val="000000"/>
              <w:szCs w:val="28"/>
            </w:rPr>
            <w:fldChar w:fldCharType="end"/>
          </w:r>
        </w:p>
        <w:p>
          <w:pPr>
            <w:pStyle w:val="9"/>
            <w:tabs>
              <w:tab w:val="right" w:leader="dot" w:pos="9639"/>
            </w:tabs>
          </w:pPr>
          <w:r>
            <w:rPr>
              <w:rFonts w:hint="eastAsia" w:ascii="黑体" w:hAnsi="黑体" w:eastAsia="黑体" w:cs="黑体"/>
              <w:bCs/>
              <w:color w:val="000000"/>
              <w:szCs w:val="28"/>
            </w:rPr>
            <w:fldChar w:fldCharType="begin"/>
          </w:r>
          <w:r>
            <w:rPr>
              <w:rFonts w:hint="eastAsia" w:ascii="黑体" w:hAnsi="黑体" w:eastAsia="黑体" w:cs="黑体"/>
              <w:bCs/>
              <w:szCs w:val="28"/>
            </w:rPr>
            <w:instrText xml:space="preserve"> HYPERLINK \l _Toc19750 </w:instrText>
          </w:r>
          <w:r>
            <w:rPr>
              <w:rFonts w:hint="eastAsia" w:ascii="黑体" w:hAnsi="黑体" w:eastAsia="黑体" w:cs="黑体"/>
              <w:bCs/>
              <w:szCs w:val="28"/>
            </w:rPr>
            <w:fldChar w:fldCharType="separate"/>
          </w:r>
          <w:r>
            <w:rPr>
              <w:rFonts w:hint="eastAsia" w:ascii="黑体" w:hAnsi="黑体" w:eastAsia="黑体" w:cs="黑体"/>
              <w:szCs w:val="28"/>
            </w:rPr>
            <w:t>二、展会信息</w:t>
          </w:r>
          <w:r>
            <w:tab/>
          </w:r>
          <w:r>
            <w:fldChar w:fldCharType="begin"/>
          </w:r>
          <w:r>
            <w:instrText xml:space="preserve"> PAGEREF _Toc19750 \h </w:instrText>
          </w:r>
          <w:r>
            <w:fldChar w:fldCharType="separate"/>
          </w:r>
          <w:r>
            <w:t>2</w:t>
          </w:r>
          <w:r>
            <w:fldChar w:fldCharType="end"/>
          </w:r>
          <w:r>
            <w:rPr>
              <w:rFonts w:hint="eastAsia" w:ascii="黑体" w:hAnsi="黑体" w:eastAsia="黑体" w:cs="黑体"/>
              <w:bCs/>
              <w:color w:val="000000"/>
              <w:szCs w:val="28"/>
            </w:rPr>
            <w:fldChar w:fldCharType="end"/>
          </w:r>
        </w:p>
        <w:p>
          <w:pPr>
            <w:pStyle w:val="9"/>
            <w:tabs>
              <w:tab w:val="right" w:leader="dot" w:pos="9639"/>
            </w:tabs>
          </w:pPr>
          <w:r>
            <w:rPr>
              <w:rFonts w:hint="eastAsia" w:ascii="黑体" w:hAnsi="黑体" w:eastAsia="黑体" w:cs="黑体"/>
              <w:bCs/>
              <w:color w:val="000000"/>
              <w:szCs w:val="28"/>
            </w:rPr>
            <w:fldChar w:fldCharType="begin"/>
          </w:r>
          <w:r>
            <w:rPr>
              <w:rFonts w:hint="eastAsia" w:ascii="黑体" w:hAnsi="黑体" w:eastAsia="黑体" w:cs="黑体"/>
              <w:bCs/>
              <w:szCs w:val="28"/>
            </w:rPr>
            <w:instrText xml:space="preserve"> HYPERLINK \l _Toc4694 </w:instrText>
          </w:r>
          <w:r>
            <w:rPr>
              <w:rFonts w:hint="eastAsia" w:ascii="黑体" w:hAnsi="黑体" w:eastAsia="黑体" w:cs="黑体"/>
              <w:bCs/>
              <w:szCs w:val="28"/>
            </w:rPr>
            <w:fldChar w:fldCharType="separate"/>
          </w:r>
          <w:r>
            <w:rPr>
              <w:rFonts w:hint="eastAsia" w:ascii="黑体" w:hAnsi="黑体" w:eastAsia="黑体" w:cs="黑体"/>
              <w:szCs w:val="28"/>
            </w:rPr>
            <w:t>三、展商报到</w:t>
          </w:r>
          <w:r>
            <w:tab/>
          </w:r>
          <w:r>
            <w:fldChar w:fldCharType="begin"/>
          </w:r>
          <w:r>
            <w:instrText xml:space="preserve"> PAGEREF _Toc4694 \h </w:instrText>
          </w:r>
          <w:r>
            <w:fldChar w:fldCharType="separate"/>
          </w:r>
          <w:r>
            <w:t>3</w:t>
          </w:r>
          <w:r>
            <w:fldChar w:fldCharType="end"/>
          </w:r>
          <w:r>
            <w:rPr>
              <w:rFonts w:hint="eastAsia" w:ascii="黑体" w:hAnsi="黑体" w:eastAsia="黑体" w:cs="黑体"/>
              <w:bCs/>
              <w:color w:val="000000"/>
              <w:szCs w:val="28"/>
            </w:rPr>
            <w:fldChar w:fldCharType="end"/>
          </w:r>
        </w:p>
        <w:p>
          <w:pPr>
            <w:pStyle w:val="9"/>
            <w:tabs>
              <w:tab w:val="right" w:leader="dot" w:pos="9639"/>
            </w:tabs>
          </w:pPr>
          <w:r>
            <w:rPr>
              <w:rFonts w:hint="eastAsia" w:ascii="黑体" w:hAnsi="黑体" w:eastAsia="黑体" w:cs="黑体"/>
              <w:bCs/>
              <w:color w:val="000000"/>
              <w:szCs w:val="28"/>
            </w:rPr>
            <w:fldChar w:fldCharType="begin"/>
          </w:r>
          <w:r>
            <w:rPr>
              <w:rFonts w:hint="eastAsia" w:ascii="黑体" w:hAnsi="黑体" w:eastAsia="黑体" w:cs="黑体"/>
              <w:bCs/>
              <w:szCs w:val="28"/>
            </w:rPr>
            <w:instrText xml:space="preserve"> HYPERLINK \l _Toc15409 </w:instrText>
          </w:r>
          <w:r>
            <w:rPr>
              <w:rFonts w:hint="eastAsia" w:ascii="黑体" w:hAnsi="黑体" w:eastAsia="黑体" w:cs="黑体"/>
              <w:bCs/>
              <w:szCs w:val="28"/>
            </w:rPr>
            <w:fldChar w:fldCharType="separate"/>
          </w:r>
          <w:r>
            <w:rPr>
              <w:rFonts w:hint="eastAsia" w:ascii="黑体" w:hAnsi="黑体" w:eastAsia="黑体" w:cs="黑体"/>
              <w:szCs w:val="28"/>
            </w:rPr>
            <w:t>四、日程安排</w:t>
          </w:r>
          <w:r>
            <w:tab/>
          </w:r>
          <w:r>
            <w:fldChar w:fldCharType="begin"/>
          </w:r>
          <w:r>
            <w:instrText xml:space="preserve"> PAGEREF _Toc15409 \h </w:instrText>
          </w:r>
          <w:r>
            <w:fldChar w:fldCharType="separate"/>
          </w:r>
          <w:r>
            <w:t>5</w:t>
          </w:r>
          <w:r>
            <w:fldChar w:fldCharType="end"/>
          </w:r>
          <w:r>
            <w:rPr>
              <w:rFonts w:hint="eastAsia" w:ascii="黑体" w:hAnsi="黑体" w:eastAsia="黑体" w:cs="黑体"/>
              <w:bCs/>
              <w:color w:val="000000"/>
              <w:szCs w:val="28"/>
            </w:rPr>
            <w:fldChar w:fldCharType="end"/>
          </w:r>
        </w:p>
        <w:p>
          <w:pPr>
            <w:pStyle w:val="9"/>
            <w:tabs>
              <w:tab w:val="right" w:leader="dot" w:pos="9639"/>
            </w:tabs>
          </w:pPr>
          <w:r>
            <w:rPr>
              <w:rFonts w:hint="eastAsia" w:ascii="黑体" w:hAnsi="黑体" w:eastAsia="黑体" w:cs="黑体"/>
              <w:bCs/>
              <w:color w:val="000000"/>
              <w:szCs w:val="28"/>
            </w:rPr>
            <w:fldChar w:fldCharType="begin"/>
          </w:r>
          <w:r>
            <w:rPr>
              <w:rFonts w:hint="eastAsia" w:ascii="黑体" w:hAnsi="黑体" w:eastAsia="黑体" w:cs="黑体"/>
              <w:bCs/>
              <w:szCs w:val="28"/>
            </w:rPr>
            <w:instrText xml:space="preserve"> HYPERLINK \l _Toc13965 </w:instrText>
          </w:r>
          <w:r>
            <w:rPr>
              <w:rFonts w:hint="eastAsia" w:ascii="黑体" w:hAnsi="黑体" w:eastAsia="黑体" w:cs="黑体"/>
              <w:bCs/>
              <w:szCs w:val="28"/>
            </w:rPr>
            <w:fldChar w:fldCharType="separate"/>
          </w:r>
          <w:r>
            <w:rPr>
              <w:rFonts w:hint="eastAsia" w:ascii="黑体" w:hAnsi="黑体" w:eastAsia="黑体" w:cs="黑体"/>
              <w:szCs w:val="28"/>
            </w:rPr>
            <w:t>五、关于封馆</w:t>
          </w:r>
          <w:r>
            <w:tab/>
          </w:r>
          <w:r>
            <w:fldChar w:fldCharType="begin"/>
          </w:r>
          <w:r>
            <w:instrText xml:space="preserve"> PAGEREF _Toc13965 \h </w:instrText>
          </w:r>
          <w:r>
            <w:fldChar w:fldCharType="separate"/>
          </w:r>
          <w:r>
            <w:t>5</w:t>
          </w:r>
          <w:r>
            <w:fldChar w:fldCharType="end"/>
          </w:r>
          <w:r>
            <w:rPr>
              <w:rFonts w:hint="eastAsia" w:ascii="黑体" w:hAnsi="黑体" w:eastAsia="黑体" w:cs="黑体"/>
              <w:bCs/>
              <w:color w:val="000000"/>
              <w:szCs w:val="28"/>
            </w:rPr>
            <w:fldChar w:fldCharType="end"/>
          </w:r>
        </w:p>
        <w:p>
          <w:pPr>
            <w:pStyle w:val="9"/>
            <w:tabs>
              <w:tab w:val="right" w:leader="dot" w:pos="9639"/>
            </w:tabs>
          </w:pPr>
          <w:r>
            <w:rPr>
              <w:rFonts w:hint="eastAsia" w:ascii="黑体" w:hAnsi="黑体" w:eastAsia="黑体" w:cs="黑体"/>
              <w:bCs/>
              <w:color w:val="000000"/>
              <w:szCs w:val="28"/>
            </w:rPr>
            <w:fldChar w:fldCharType="begin"/>
          </w:r>
          <w:r>
            <w:rPr>
              <w:rFonts w:hint="eastAsia" w:ascii="黑体" w:hAnsi="黑体" w:eastAsia="黑体" w:cs="黑体"/>
              <w:bCs/>
              <w:szCs w:val="28"/>
            </w:rPr>
            <w:instrText xml:space="preserve"> HYPERLINK \l _Toc29472 </w:instrText>
          </w:r>
          <w:r>
            <w:rPr>
              <w:rFonts w:hint="eastAsia" w:ascii="黑体" w:hAnsi="黑体" w:eastAsia="黑体" w:cs="黑体"/>
              <w:bCs/>
              <w:szCs w:val="28"/>
            </w:rPr>
            <w:fldChar w:fldCharType="separate"/>
          </w:r>
          <w:r>
            <w:rPr>
              <w:rFonts w:hint="eastAsia" w:ascii="黑体" w:hAnsi="黑体" w:eastAsia="黑体" w:cs="黑体"/>
              <w:szCs w:val="28"/>
            </w:rPr>
            <w:t>六、提交参展/布展资料</w:t>
          </w:r>
          <w:r>
            <w:tab/>
          </w:r>
          <w:r>
            <w:fldChar w:fldCharType="begin"/>
          </w:r>
          <w:r>
            <w:instrText xml:space="preserve"> PAGEREF _Toc29472 \h </w:instrText>
          </w:r>
          <w:r>
            <w:fldChar w:fldCharType="separate"/>
          </w:r>
          <w:r>
            <w:t>5</w:t>
          </w:r>
          <w:r>
            <w:fldChar w:fldCharType="end"/>
          </w:r>
          <w:r>
            <w:rPr>
              <w:rFonts w:hint="eastAsia" w:ascii="黑体" w:hAnsi="黑体" w:eastAsia="黑体" w:cs="黑体"/>
              <w:bCs/>
              <w:color w:val="000000"/>
              <w:szCs w:val="28"/>
            </w:rPr>
            <w:fldChar w:fldCharType="end"/>
          </w:r>
        </w:p>
        <w:p>
          <w:pPr>
            <w:pStyle w:val="9"/>
            <w:tabs>
              <w:tab w:val="right" w:leader="dot" w:pos="9639"/>
            </w:tabs>
          </w:pPr>
          <w:r>
            <w:rPr>
              <w:rFonts w:hint="eastAsia" w:ascii="黑体" w:hAnsi="黑体" w:eastAsia="黑体" w:cs="黑体"/>
              <w:bCs/>
              <w:color w:val="000000"/>
              <w:szCs w:val="28"/>
            </w:rPr>
            <w:fldChar w:fldCharType="begin"/>
          </w:r>
          <w:r>
            <w:rPr>
              <w:rFonts w:hint="eastAsia" w:ascii="黑体" w:hAnsi="黑体" w:eastAsia="黑体" w:cs="黑体"/>
              <w:bCs/>
              <w:szCs w:val="28"/>
            </w:rPr>
            <w:instrText xml:space="preserve"> HYPERLINK \l _Toc16421 </w:instrText>
          </w:r>
          <w:r>
            <w:rPr>
              <w:rFonts w:hint="eastAsia" w:ascii="黑体" w:hAnsi="黑体" w:eastAsia="黑体" w:cs="黑体"/>
              <w:bCs/>
              <w:szCs w:val="28"/>
            </w:rPr>
            <w:fldChar w:fldCharType="separate"/>
          </w:r>
          <w:r>
            <w:rPr>
              <w:rFonts w:hint="eastAsia" w:ascii="黑体" w:hAnsi="黑体" w:eastAsia="黑体" w:cs="黑体"/>
              <w:szCs w:val="28"/>
              <w:lang w:eastAsia="zh-CN"/>
            </w:rPr>
            <w:t>七、</w:t>
          </w:r>
          <w:r>
            <w:rPr>
              <w:rFonts w:hint="eastAsia" w:ascii="黑体" w:hAnsi="黑体" w:eastAsia="黑体" w:cs="黑体"/>
              <w:szCs w:val="28"/>
            </w:rPr>
            <w:t>展品物流、运输及仓储</w:t>
          </w:r>
          <w:r>
            <w:tab/>
          </w:r>
          <w:r>
            <w:fldChar w:fldCharType="begin"/>
          </w:r>
          <w:r>
            <w:instrText xml:space="preserve"> PAGEREF _Toc16421 \h </w:instrText>
          </w:r>
          <w:r>
            <w:fldChar w:fldCharType="separate"/>
          </w:r>
          <w:r>
            <w:t>7</w:t>
          </w:r>
          <w:r>
            <w:fldChar w:fldCharType="end"/>
          </w:r>
          <w:r>
            <w:rPr>
              <w:rFonts w:hint="eastAsia" w:ascii="黑体" w:hAnsi="黑体" w:eastAsia="黑体" w:cs="黑体"/>
              <w:bCs/>
              <w:color w:val="000000"/>
              <w:szCs w:val="28"/>
            </w:rPr>
            <w:fldChar w:fldCharType="end"/>
          </w:r>
        </w:p>
        <w:p>
          <w:pPr>
            <w:pStyle w:val="9"/>
            <w:tabs>
              <w:tab w:val="right" w:leader="dot" w:pos="9639"/>
            </w:tabs>
          </w:pPr>
          <w:r>
            <w:rPr>
              <w:rFonts w:hint="eastAsia" w:ascii="黑体" w:hAnsi="黑体" w:eastAsia="黑体" w:cs="黑体"/>
              <w:bCs/>
              <w:color w:val="000000"/>
              <w:szCs w:val="28"/>
            </w:rPr>
            <w:fldChar w:fldCharType="begin"/>
          </w:r>
          <w:r>
            <w:rPr>
              <w:rFonts w:hint="eastAsia" w:ascii="黑体" w:hAnsi="黑体" w:eastAsia="黑体" w:cs="黑体"/>
              <w:bCs/>
              <w:szCs w:val="28"/>
            </w:rPr>
            <w:instrText xml:space="preserve"> HYPERLINK \l _Toc32713 </w:instrText>
          </w:r>
          <w:r>
            <w:rPr>
              <w:rFonts w:hint="eastAsia" w:ascii="黑体" w:hAnsi="黑体" w:eastAsia="黑体" w:cs="黑体"/>
              <w:bCs/>
              <w:szCs w:val="28"/>
            </w:rPr>
            <w:fldChar w:fldCharType="separate"/>
          </w:r>
          <w:r>
            <w:rPr>
              <w:rFonts w:hint="eastAsia" w:ascii="黑体" w:hAnsi="黑体" w:eastAsia="黑体" w:cs="黑体"/>
              <w:szCs w:val="28"/>
            </w:rPr>
            <w:t>八、相关服务申报</w:t>
          </w:r>
          <w:r>
            <w:tab/>
          </w:r>
          <w:r>
            <w:fldChar w:fldCharType="begin"/>
          </w:r>
          <w:r>
            <w:instrText xml:space="preserve"> PAGEREF _Toc32713 \h </w:instrText>
          </w:r>
          <w:r>
            <w:fldChar w:fldCharType="separate"/>
          </w:r>
          <w:r>
            <w:t>9</w:t>
          </w:r>
          <w:r>
            <w:fldChar w:fldCharType="end"/>
          </w:r>
          <w:r>
            <w:rPr>
              <w:rFonts w:hint="eastAsia" w:ascii="黑体" w:hAnsi="黑体" w:eastAsia="黑体" w:cs="黑体"/>
              <w:bCs/>
              <w:color w:val="000000"/>
              <w:szCs w:val="28"/>
            </w:rPr>
            <w:fldChar w:fldCharType="end"/>
          </w:r>
        </w:p>
        <w:p>
          <w:pPr>
            <w:pStyle w:val="9"/>
            <w:tabs>
              <w:tab w:val="right" w:leader="dot" w:pos="9639"/>
            </w:tabs>
          </w:pPr>
          <w:r>
            <w:rPr>
              <w:rFonts w:hint="eastAsia" w:ascii="黑体" w:hAnsi="黑体" w:eastAsia="黑体" w:cs="黑体"/>
              <w:bCs/>
              <w:color w:val="000000"/>
              <w:szCs w:val="28"/>
            </w:rPr>
            <w:fldChar w:fldCharType="begin"/>
          </w:r>
          <w:r>
            <w:rPr>
              <w:rFonts w:hint="eastAsia" w:ascii="黑体" w:hAnsi="黑体" w:eastAsia="黑体" w:cs="黑体"/>
              <w:bCs/>
              <w:szCs w:val="28"/>
            </w:rPr>
            <w:instrText xml:space="preserve"> HYPERLINK \l _Toc32756 </w:instrText>
          </w:r>
          <w:r>
            <w:rPr>
              <w:rFonts w:hint="eastAsia" w:ascii="黑体" w:hAnsi="黑体" w:eastAsia="黑体" w:cs="黑体"/>
              <w:bCs/>
              <w:szCs w:val="28"/>
            </w:rPr>
            <w:fldChar w:fldCharType="separate"/>
          </w:r>
          <w:r>
            <w:rPr>
              <w:rFonts w:hint="eastAsia" w:ascii="黑体" w:hAnsi="黑体" w:eastAsia="黑体" w:cs="黑体"/>
              <w:szCs w:val="28"/>
            </w:rPr>
            <w:t>九、管理办法</w:t>
          </w:r>
          <w:r>
            <w:tab/>
          </w:r>
          <w:r>
            <w:fldChar w:fldCharType="begin"/>
          </w:r>
          <w:r>
            <w:instrText xml:space="preserve"> PAGEREF _Toc32756 \h </w:instrText>
          </w:r>
          <w:r>
            <w:fldChar w:fldCharType="separate"/>
          </w:r>
          <w:r>
            <w:t>12</w:t>
          </w:r>
          <w:r>
            <w:fldChar w:fldCharType="end"/>
          </w:r>
          <w:r>
            <w:rPr>
              <w:rFonts w:hint="eastAsia" w:ascii="黑体" w:hAnsi="黑体" w:eastAsia="黑体" w:cs="黑体"/>
              <w:bCs/>
              <w:color w:val="000000"/>
              <w:szCs w:val="28"/>
            </w:rPr>
            <w:fldChar w:fldCharType="end"/>
          </w:r>
        </w:p>
        <w:p>
          <w:pPr>
            <w:pStyle w:val="9"/>
            <w:tabs>
              <w:tab w:val="right" w:leader="dot" w:pos="9639"/>
            </w:tabs>
          </w:pPr>
          <w:r>
            <w:rPr>
              <w:rFonts w:hint="eastAsia" w:ascii="黑体" w:hAnsi="黑体" w:eastAsia="黑体" w:cs="黑体"/>
              <w:bCs/>
              <w:color w:val="000000"/>
              <w:szCs w:val="28"/>
            </w:rPr>
            <w:fldChar w:fldCharType="begin"/>
          </w:r>
          <w:r>
            <w:rPr>
              <w:rFonts w:hint="eastAsia" w:ascii="黑体" w:hAnsi="黑体" w:eastAsia="黑体" w:cs="黑体"/>
              <w:bCs/>
              <w:szCs w:val="28"/>
            </w:rPr>
            <w:instrText xml:space="preserve"> HYPERLINK \l _Toc26781 </w:instrText>
          </w:r>
          <w:r>
            <w:rPr>
              <w:rFonts w:hint="eastAsia" w:ascii="黑体" w:hAnsi="黑体" w:eastAsia="黑体" w:cs="黑体"/>
              <w:bCs/>
              <w:szCs w:val="28"/>
            </w:rPr>
            <w:fldChar w:fldCharType="separate"/>
          </w:r>
          <w:r>
            <w:rPr>
              <w:rFonts w:hint="eastAsia" w:ascii="黑体" w:hAnsi="黑体" w:eastAsia="黑体" w:cs="黑体"/>
              <w:szCs w:val="28"/>
            </w:rPr>
            <w:t>十、租赁服务</w:t>
          </w:r>
          <w:r>
            <w:tab/>
          </w:r>
          <w:r>
            <w:fldChar w:fldCharType="begin"/>
          </w:r>
          <w:r>
            <w:instrText xml:space="preserve"> PAGEREF _Toc26781 \h </w:instrText>
          </w:r>
          <w:r>
            <w:fldChar w:fldCharType="separate"/>
          </w:r>
          <w:r>
            <w:t>28</w:t>
          </w:r>
          <w:r>
            <w:fldChar w:fldCharType="end"/>
          </w:r>
          <w:r>
            <w:rPr>
              <w:rFonts w:hint="eastAsia" w:ascii="黑体" w:hAnsi="黑体" w:eastAsia="黑体" w:cs="黑体"/>
              <w:bCs/>
              <w:color w:val="000000"/>
              <w:szCs w:val="28"/>
            </w:rPr>
            <w:fldChar w:fldCharType="end"/>
          </w:r>
        </w:p>
        <w:p>
          <w:pPr>
            <w:pStyle w:val="9"/>
            <w:tabs>
              <w:tab w:val="right" w:leader="dot" w:pos="9639"/>
            </w:tabs>
          </w:pPr>
          <w:r>
            <w:rPr>
              <w:rFonts w:hint="eastAsia" w:ascii="黑体" w:hAnsi="黑体" w:eastAsia="黑体" w:cs="黑体"/>
              <w:bCs/>
              <w:color w:val="000000"/>
              <w:szCs w:val="28"/>
            </w:rPr>
            <w:fldChar w:fldCharType="begin"/>
          </w:r>
          <w:r>
            <w:rPr>
              <w:rFonts w:hint="eastAsia" w:ascii="黑体" w:hAnsi="黑体" w:eastAsia="黑体" w:cs="黑体"/>
              <w:bCs/>
              <w:szCs w:val="28"/>
            </w:rPr>
            <w:instrText xml:space="preserve"> HYPERLINK \l _Toc16337 </w:instrText>
          </w:r>
          <w:r>
            <w:rPr>
              <w:rFonts w:hint="eastAsia" w:ascii="黑体" w:hAnsi="黑体" w:eastAsia="黑体" w:cs="黑体"/>
              <w:bCs/>
              <w:szCs w:val="28"/>
            </w:rPr>
            <w:fldChar w:fldCharType="separate"/>
          </w:r>
          <w:r>
            <w:rPr>
              <w:rFonts w:hint="eastAsia" w:ascii="黑体" w:hAnsi="黑体" w:eastAsia="黑体" w:cs="黑体"/>
              <w:bCs/>
              <w:szCs w:val="28"/>
            </w:rPr>
            <w:t>十一、交通指南、旅游及住宿</w:t>
          </w:r>
          <w:r>
            <w:tab/>
          </w:r>
          <w:r>
            <w:fldChar w:fldCharType="begin"/>
          </w:r>
          <w:r>
            <w:instrText xml:space="preserve"> PAGEREF _Toc16337 \h </w:instrText>
          </w:r>
          <w:r>
            <w:fldChar w:fldCharType="separate"/>
          </w:r>
          <w:r>
            <w:t>30</w:t>
          </w:r>
          <w:r>
            <w:fldChar w:fldCharType="end"/>
          </w:r>
          <w:r>
            <w:rPr>
              <w:rFonts w:hint="eastAsia" w:ascii="黑体" w:hAnsi="黑体" w:eastAsia="黑体" w:cs="黑体"/>
              <w:bCs/>
              <w:color w:val="000000"/>
              <w:szCs w:val="28"/>
            </w:rPr>
            <w:fldChar w:fldCharType="end"/>
          </w:r>
        </w:p>
        <w:p>
          <w:pPr>
            <w:pStyle w:val="9"/>
            <w:tabs>
              <w:tab w:val="right" w:leader="dot" w:pos="9639"/>
            </w:tabs>
          </w:pPr>
          <w:r>
            <w:rPr>
              <w:rFonts w:hint="eastAsia" w:ascii="黑体" w:hAnsi="黑体" w:eastAsia="黑体" w:cs="黑体"/>
              <w:bCs/>
              <w:color w:val="000000"/>
              <w:szCs w:val="28"/>
            </w:rPr>
            <w:fldChar w:fldCharType="begin"/>
          </w:r>
          <w:r>
            <w:rPr>
              <w:rFonts w:hint="eastAsia" w:ascii="黑体" w:hAnsi="黑体" w:eastAsia="黑体" w:cs="黑体"/>
              <w:bCs/>
              <w:szCs w:val="28"/>
            </w:rPr>
            <w:instrText xml:space="preserve"> HYPERLINK \l _Toc24732 </w:instrText>
          </w:r>
          <w:r>
            <w:rPr>
              <w:rFonts w:hint="eastAsia" w:ascii="黑体" w:hAnsi="黑体" w:eastAsia="黑体" w:cs="黑体"/>
              <w:bCs/>
              <w:szCs w:val="28"/>
            </w:rPr>
            <w:fldChar w:fldCharType="separate"/>
          </w:r>
          <w:r>
            <w:rPr>
              <w:rFonts w:hint="eastAsia" w:ascii="黑体" w:hAnsi="黑体" w:eastAsia="黑体" w:cs="黑体"/>
              <w:bCs/>
              <w:szCs w:val="28"/>
            </w:rPr>
            <w:t>附件一</w:t>
          </w:r>
          <w:r>
            <w:rPr>
              <w:rFonts w:hint="eastAsia" w:ascii="黑体" w:hAnsi="黑体" w:eastAsia="黑体" w:cs="黑体"/>
              <w:bCs/>
              <w:szCs w:val="28"/>
              <w:lang w:eastAsia="zh-CN"/>
            </w:rPr>
            <w:t>：</w:t>
          </w:r>
          <w:r>
            <w:rPr>
              <w:rFonts w:hint="eastAsia" w:ascii="黑体" w:hAnsi="黑体" w:eastAsia="黑体" w:cs="黑体"/>
              <w:bCs/>
              <w:szCs w:val="28"/>
            </w:rPr>
            <w:t>参展须知</w:t>
          </w:r>
          <w:r>
            <w:tab/>
          </w:r>
          <w:r>
            <w:fldChar w:fldCharType="begin"/>
          </w:r>
          <w:r>
            <w:instrText xml:space="preserve"> PAGEREF _Toc24732 \h </w:instrText>
          </w:r>
          <w:r>
            <w:fldChar w:fldCharType="separate"/>
          </w:r>
          <w:r>
            <w:t>33</w:t>
          </w:r>
          <w:r>
            <w:fldChar w:fldCharType="end"/>
          </w:r>
          <w:r>
            <w:rPr>
              <w:rFonts w:hint="eastAsia" w:ascii="黑体" w:hAnsi="黑体" w:eastAsia="黑体" w:cs="黑体"/>
              <w:bCs/>
              <w:color w:val="000000"/>
              <w:szCs w:val="28"/>
            </w:rPr>
            <w:fldChar w:fldCharType="end"/>
          </w:r>
        </w:p>
        <w:p>
          <w:pPr>
            <w:pStyle w:val="9"/>
            <w:tabs>
              <w:tab w:val="right" w:leader="dot" w:pos="9639"/>
            </w:tabs>
          </w:pPr>
          <w:r>
            <w:rPr>
              <w:rFonts w:hint="eastAsia" w:ascii="黑体" w:hAnsi="黑体" w:eastAsia="黑体" w:cs="黑体"/>
              <w:bCs/>
              <w:color w:val="000000"/>
              <w:szCs w:val="28"/>
            </w:rPr>
            <w:fldChar w:fldCharType="begin"/>
          </w:r>
          <w:r>
            <w:rPr>
              <w:rFonts w:hint="eastAsia" w:ascii="黑体" w:hAnsi="黑体" w:eastAsia="黑体" w:cs="黑体"/>
              <w:bCs/>
              <w:szCs w:val="28"/>
            </w:rPr>
            <w:instrText xml:space="preserve"> HYPERLINK \l _Toc15671 </w:instrText>
          </w:r>
          <w:r>
            <w:rPr>
              <w:rFonts w:hint="eastAsia" w:ascii="黑体" w:hAnsi="黑体" w:eastAsia="黑体" w:cs="黑体"/>
              <w:bCs/>
              <w:szCs w:val="28"/>
            </w:rPr>
            <w:fldChar w:fldCharType="separate"/>
          </w:r>
          <w:r>
            <w:rPr>
              <w:rFonts w:hint="eastAsia" w:ascii="黑体" w:hAnsi="黑体" w:eastAsia="黑体" w:cs="黑体"/>
              <w:bCs/>
              <w:szCs w:val="28"/>
            </w:rPr>
            <w:t>附件二：布展须知</w:t>
          </w:r>
          <w:r>
            <w:tab/>
          </w:r>
          <w:r>
            <w:fldChar w:fldCharType="begin"/>
          </w:r>
          <w:r>
            <w:instrText xml:space="preserve"> PAGEREF _Toc15671 \h </w:instrText>
          </w:r>
          <w:r>
            <w:fldChar w:fldCharType="separate"/>
          </w:r>
          <w:r>
            <w:t>34</w:t>
          </w:r>
          <w:r>
            <w:fldChar w:fldCharType="end"/>
          </w:r>
          <w:r>
            <w:rPr>
              <w:rFonts w:hint="eastAsia" w:ascii="黑体" w:hAnsi="黑体" w:eastAsia="黑体" w:cs="黑体"/>
              <w:bCs/>
              <w:color w:val="000000"/>
              <w:szCs w:val="28"/>
            </w:rPr>
            <w:fldChar w:fldCharType="end"/>
          </w:r>
        </w:p>
        <w:p>
          <w:pPr>
            <w:pStyle w:val="9"/>
            <w:tabs>
              <w:tab w:val="right" w:leader="dot" w:pos="9639"/>
            </w:tabs>
          </w:pPr>
          <w:r>
            <w:rPr>
              <w:rFonts w:hint="eastAsia" w:ascii="黑体" w:hAnsi="黑体" w:eastAsia="黑体" w:cs="黑体"/>
              <w:bCs/>
              <w:color w:val="000000"/>
              <w:szCs w:val="28"/>
            </w:rPr>
            <w:fldChar w:fldCharType="begin"/>
          </w:r>
          <w:r>
            <w:rPr>
              <w:rFonts w:hint="eastAsia" w:ascii="黑体" w:hAnsi="黑体" w:eastAsia="黑体" w:cs="黑体"/>
              <w:bCs/>
              <w:szCs w:val="28"/>
            </w:rPr>
            <w:instrText xml:space="preserve"> HYPERLINK \l _Toc5092 </w:instrText>
          </w:r>
          <w:r>
            <w:rPr>
              <w:rFonts w:hint="eastAsia" w:ascii="黑体" w:hAnsi="黑体" w:eastAsia="黑体" w:cs="黑体"/>
              <w:bCs/>
              <w:szCs w:val="28"/>
            </w:rPr>
            <w:fldChar w:fldCharType="separate"/>
          </w:r>
          <w:r>
            <w:rPr>
              <w:rFonts w:hint="eastAsia" w:ascii="黑体" w:hAnsi="黑体" w:eastAsia="黑体" w:cs="黑体"/>
              <w:bCs/>
              <w:szCs w:val="28"/>
            </w:rPr>
            <w:t>附件三：委托搭建证明</w:t>
          </w:r>
          <w:r>
            <w:tab/>
          </w:r>
          <w:r>
            <w:fldChar w:fldCharType="begin"/>
          </w:r>
          <w:r>
            <w:instrText xml:space="preserve"> PAGEREF _Toc5092 \h </w:instrText>
          </w:r>
          <w:r>
            <w:fldChar w:fldCharType="separate"/>
          </w:r>
          <w:r>
            <w:t>37</w:t>
          </w:r>
          <w:r>
            <w:fldChar w:fldCharType="end"/>
          </w:r>
          <w:r>
            <w:rPr>
              <w:rFonts w:hint="eastAsia" w:ascii="黑体" w:hAnsi="黑体" w:eastAsia="黑体" w:cs="黑体"/>
              <w:bCs/>
              <w:color w:val="000000"/>
              <w:szCs w:val="28"/>
            </w:rPr>
            <w:fldChar w:fldCharType="end"/>
          </w:r>
        </w:p>
        <w:p>
          <w:pPr>
            <w:pStyle w:val="9"/>
            <w:tabs>
              <w:tab w:val="right" w:leader="dot" w:pos="9639"/>
            </w:tabs>
          </w:pPr>
          <w:r>
            <w:rPr>
              <w:rFonts w:hint="eastAsia" w:ascii="黑体" w:hAnsi="黑体" w:eastAsia="黑体" w:cs="黑体"/>
              <w:bCs/>
              <w:color w:val="000000"/>
              <w:szCs w:val="28"/>
            </w:rPr>
            <w:fldChar w:fldCharType="begin"/>
          </w:r>
          <w:r>
            <w:rPr>
              <w:rFonts w:hint="eastAsia" w:ascii="黑体" w:hAnsi="黑体" w:eastAsia="黑体" w:cs="黑体"/>
              <w:bCs/>
              <w:szCs w:val="28"/>
            </w:rPr>
            <w:instrText xml:space="preserve"> HYPERLINK \l _Toc3605 </w:instrText>
          </w:r>
          <w:r>
            <w:rPr>
              <w:rFonts w:hint="eastAsia" w:ascii="黑体" w:hAnsi="黑体" w:eastAsia="黑体" w:cs="黑体"/>
              <w:bCs/>
              <w:szCs w:val="28"/>
            </w:rPr>
            <w:fldChar w:fldCharType="separate"/>
          </w:r>
          <w:r>
            <w:rPr>
              <w:rFonts w:hint="eastAsia" w:ascii="黑体" w:hAnsi="黑体" w:eastAsia="黑体" w:cs="黑体"/>
              <w:bCs/>
              <w:szCs w:val="28"/>
            </w:rPr>
            <w:t>附件四：特装展位施工申报表</w:t>
          </w:r>
          <w:r>
            <w:tab/>
          </w:r>
          <w:r>
            <w:fldChar w:fldCharType="begin"/>
          </w:r>
          <w:r>
            <w:instrText xml:space="preserve"> PAGEREF _Toc3605 \h </w:instrText>
          </w:r>
          <w:r>
            <w:fldChar w:fldCharType="separate"/>
          </w:r>
          <w:r>
            <w:t>38</w:t>
          </w:r>
          <w:r>
            <w:fldChar w:fldCharType="end"/>
          </w:r>
          <w:r>
            <w:rPr>
              <w:rFonts w:hint="eastAsia" w:ascii="黑体" w:hAnsi="黑体" w:eastAsia="黑体" w:cs="黑体"/>
              <w:bCs/>
              <w:color w:val="000000"/>
              <w:szCs w:val="28"/>
            </w:rPr>
            <w:fldChar w:fldCharType="end"/>
          </w:r>
        </w:p>
        <w:p>
          <w:pPr>
            <w:pStyle w:val="9"/>
            <w:tabs>
              <w:tab w:val="right" w:leader="dot" w:pos="9639"/>
            </w:tabs>
          </w:pPr>
          <w:r>
            <w:rPr>
              <w:rFonts w:hint="eastAsia" w:ascii="黑体" w:hAnsi="黑体" w:eastAsia="黑体" w:cs="黑体"/>
              <w:bCs/>
              <w:color w:val="000000"/>
              <w:szCs w:val="28"/>
            </w:rPr>
            <w:fldChar w:fldCharType="begin"/>
          </w:r>
          <w:r>
            <w:rPr>
              <w:rFonts w:hint="eastAsia" w:ascii="黑体" w:hAnsi="黑体" w:eastAsia="黑体" w:cs="黑体"/>
              <w:bCs/>
              <w:szCs w:val="28"/>
            </w:rPr>
            <w:instrText xml:space="preserve"> HYPERLINK \l _Toc6598 </w:instrText>
          </w:r>
          <w:r>
            <w:rPr>
              <w:rFonts w:hint="eastAsia" w:ascii="黑体" w:hAnsi="黑体" w:eastAsia="黑体" w:cs="黑体"/>
              <w:bCs/>
              <w:szCs w:val="28"/>
            </w:rPr>
            <w:fldChar w:fldCharType="separate"/>
          </w:r>
          <w:r>
            <w:rPr>
              <w:rFonts w:hint="eastAsia" w:ascii="黑体" w:hAnsi="黑体" w:eastAsia="黑体" w:cs="黑体"/>
              <w:bCs/>
              <w:szCs w:val="28"/>
            </w:rPr>
            <w:t>附件五：严禁使用扩音设备规定</w:t>
          </w:r>
          <w:r>
            <w:tab/>
          </w:r>
          <w:r>
            <w:fldChar w:fldCharType="begin"/>
          </w:r>
          <w:r>
            <w:instrText xml:space="preserve"> PAGEREF _Toc6598 \h </w:instrText>
          </w:r>
          <w:r>
            <w:fldChar w:fldCharType="separate"/>
          </w:r>
          <w:r>
            <w:t>39</w:t>
          </w:r>
          <w:r>
            <w:fldChar w:fldCharType="end"/>
          </w:r>
          <w:r>
            <w:rPr>
              <w:rFonts w:hint="eastAsia" w:ascii="黑体" w:hAnsi="黑体" w:eastAsia="黑体" w:cs="黑体"/>
              <w:bCs/>
              <w:color w:val="000000"/>
              <w:szCs w:val="28"/>
            </w:rPr>
            <w:fldChar w:fldCharType="end"/>
          </w:r>
        </w:p>
        <w:p>
          <w:pPr>
            <w:pStyle w:val="9"/>
            <w:tabs>
              <w:tab w:val="right" w:leader="dot" w:pos="9639"/>
            </w:tabs>
          </w:pPr>
          <w:r>
            <w:rPr>
              <w:rFonts w:hint="eastAsia" w:ascii="黑体" w:hAnsi="黑体" w:eastAsia="黑体" w:cs="黑体"/>
              <w:bCs/>
              <w:color w:val="000000"/>
              <w:szCs w:val="28"/>
            </w:rPr>
            <w:fldChar w:fldCharType="begin"/>
          </w:r>
          <w:r>
            <w:rPr>
              <w:rFonts w:hint="eastAsia" w:ascii="黑体" w:hAnsi="黑体" w:eastAsia="黑体" w:cs="黑体"/>
              <w:bCs/>
              <w:szCs w:val="28"/>
            </w:rPr>
            <w:instrText xml:space="preserve"> HYPERLINK \l _Toc26896 </w:instrText>
          </w:r>
          <w:r>
            <w:rPr>
              <w:rFonts w:hint="eastAsia" w:ascii="黑体" w:hAnsi="黑体" w:eastAsia="黑体" w:cs="黑体"/>
              <w:bCs/>
              <w:szCs w:val="28"/>
            </w:rPr>
            <w:fldChar w:fldCharType="separate"/>
          </w:r>
          <w:r>
            <w:rPr>
              <w:rFonts w:hint="eastAsia" w:ascii="黑体" w:hAnsi="黑体" w:eastAsia="黑体" w:cs="黑体"/>
              <w:bCs/>
              <w:szCs w:val="28"/>
            </w:rPr>
            <w:t>附件六：特装展位施工安全责任书</w:t>
          </w:r>
          <w:r>
            <w:tab/>
          </w:r>
          <w:r>
            <w:fldChar w:fldCharType="begin"/>
          </w:r>
          <w:r>
            <w:instrText xml:space="preserve"> PAGEREF _Toc26896 \h </w:instrText>
          </w:r>
          <w:r>
            <w:fldChar w:fldCharType="separate"/>
          </w:r>
          <w:r>
            <w:t>40</w:t>
          </w:r>
          <w:r>
            <w:fldChar w:fldCharType="end"/>
          </w:r>
          <w:r>
            <w:rPr>
              <w:rFonts w:hint="eastAsia" w:ascii="黑体" w:hAnsi="黑体" w:eastAsia="黑体" w:cs="黑体"/>
              <w:bCs/>
              <w:color w:val="000000"/>
              <w:szCs w:val="28"/>
            </w:rPr>
            <w:fldChar w:fldCharType="end"/>
          </w:r>
        </w:p>
        <w:p>
          <w:pPr>
            <w:pStyle w:val="9"/>
            <w:tabs>
              <w:tab w:val="right" w:leader="dot" w:pos="9639"/>
            </w:tabs>
          </w:pPr>
          <w:r>
            <w:rPr>
              <w:rFonts w:hint="eastAsia" w:ascii="黑体" w:hAnsi="黑体" w:eastAsia="黑体" w:cs="黑体"/>
              <w:bCs/>
              <w:color w:val="000000"/>
              <w:szCs w:val="28"/>
            </w:rPr>
            <w:fldChar w:fldCharType="begin"/>
          </w:r>
          <w:r>
            <w:rPr>
              <w:rFonts w:hint="eastAsia" w:ascii="黑体" w:hAnsi="黑体" w:eastAsia="黑体" w:cs="黑体"/>
              <w:bCs/>
              <w:szCs w:val="28"/>
            </w:rPr>
            <w:instrText xml:space="preserve"> HYPERLINK \l _Toc16525 </w:instrText>
          </w:r>
          <w:r>
            <w:rPr>
              <w:rFonts w:hint="eastAsia" w:ascii="黑体" w:hAnsi="黑体" w:eastAsia="黑体" w:cs="黑体"/>
              <w:bCs/>
              <w:szCs w:val="28"/>
            </w:rPr>
            <w:fldChar w:fldCharType="separate"/>
          </w:r>
          <w:r>
            <w:rPr>
              <w:rFonts w:hint="eastAsia" w:ascii="黑体" w:hAnsi="黑体" w:eastAsia="黑体" w:cs="黑体"/>
              <w:bCs/>
              <w:szCs w:val="28"/>
            </w:rPr>
            <w:t>附件七：消防安全责任书</w:t>
          </w:r>
          <w:r>
            <w:tab/>
          </w:r>
          <w:r>
            <w:fldChar w:fldCharType="begin"/>
          </w:r>
          <w:r>
            <w:instrText xml:space="preserve"> PAGEREF _Toc16525 \h </w:instrText>
          </w:r>
          <w:r>
            <w:fldChar w:fldCharType="separate"/>
          </w:r>
          <w:r>
            <w:t>43</w:t>
          </w:r>
          <w:r>
            <w:fldChar w:fldCharType="end"/>
          </w:r>
          <w:r>
            <w:rPr>
              <w:rFonts w:hint="eastAsia" w:ascii="黑体" w:hAnsi="黑体" w:eastAsia="黑体" w:cs="黑体"/>
              <w:bCs/>
              <w:color w:val="000000"/>
              <w:szCs w:val="28"/>
            </w:rPr>
            <w:fldChar w:fldCharType="end"/>
          </w:r>
        </w:p>
        <w:p>
          <w:pPr>
            <w:pStyle w:val="9"/>
            <w:tabs>
              <w:tab w:val="right" w:leader="dot" w:pos="9639"/>
            </w:tabs>
          </w:pPr>
          <w:r>
            <w:rPr>
              <w:rFonts w:hint="eastAsia" w:ascii="黑体" w:hAnsi="黑体" w:eastAsia="黑体" w:cs="黑体"/>
              <w:bCs/>
              <w:color w:val="000000"/>
              <w:szCs w:val="28"/>
            </w:rPr>
            <w:fldChar w:fldCharType="begin"/>
          </w:r>
          <w:r>
            <w:rPr>
              <w:rFonts w:hint="eastAsia" w:ascii="黑体" w:hAnsi="黑体" w:eastAsia="黑体" w:cs="黑体"/>
              <w:bCs/>
              <w:szCs w:val="28"/>
            </w:rPr>
            <w:instrText xml:space="preserve"> HYPERLINK \l _Toc21685 </w:instrText>
          </w:r>
          <w:r>
            <w:rPr>
              <w:rFonts w:hint="eastAsia" w:ascii="黑体" w:hAnsi="黑体" w:eastAsia="黑体" w:cs="黑体"/>
              <w:bCs/>
              <w:szCs w:val="28"/>
            </w:rPr>
            <w:fldChar w:fldCharType="separate"/>
          </w:r>
          <w:r>
            <w:rPr>
              <w:rFonts w:hint="eastAsia" w:ascii="黑体" w:hAnsi="黑体" w:eastAsia="黑体" w:cs="黑体"/>
              <w:bCs/>
              <w:szCs w:val="28"/>
            </w:rPr>
            <w:t>附件七：违规扣罚规定</w:t>
          </w:r>
          <w:r>
            <w:tab/>
          </w:r>
          <w:r>
            <w:fldChar w:fldCharType="begin"/>
          </w:r>
          <w:r>
            <w:instrText xml:space="preserve"> PAGEREF _Toc21685 \h </w:instrText>
          </w:r>
          <w:r>
            <w:fldChar w:fldCharType="separate"/>
          </w:r>
          <w:r>
            <w:t>45</w:t>
          </w:r>
          <w:r>
            <w:fldChar w:fldCharType="end"/>
          </w:r>
          <w:r>
            <w:rPr>
              <w:rFonts w:hint="eastAsia" w:ascii="黑体" w:hAnsi="黑体" w:eastAsia="黑体" w:cs="黑体"/>
              <w:bCs/>
              <w:color w:val="000000"/>
              <w:szCs w:val="28"/>
            </w:rPr>
            <w:fldChar w:fldCharType="end"/>
          </w:r>
        </w:p>
        <w:p>
          <w:pPr>
            <w:pStyle w:val="9"/>
            <w:tabs>
              <w:tab w:val="right" w:leader="dot" w:pos="9639"/>
            </w:tabs>
          </w:pPr>
          <w:r>
            <w:rPr>
              <w:rFonts w:hint="eastAsia" w:ascii="黑体" w:hAnsi="黑体" w:eastAsia="黑体" w:cs="黑体"/>
              <w:bCs/>
              <w:color w:val="000000"/>
              <w:szCs w:val="28"/>
            </w:rPr>
            <w:fldChar w:fldCharType="begin"/>
          </w:r>
          <w:r>
            <w:rPr>
              <w:rFonts w:hint="eastAsia" w:ascii="黑体" w:hAnsi="黑体" w:eastAsia="黑体" w:cs="黑体"/>
              <w:bCs/>
              <w:szCs w:val="28"/>
            </w:rPr>
            <w:instrText xml:space="preserve"> HYPERLINK \l _Toc18513 </w:instrText>
          </w:r>
          <w:r>
            <w:rPr>
              <w:rFonts w:hint="eastAsia" w:ascii="黑体" w:hAnsi="黑体" w:eastAsia="黑体" w:cs="黑体"/>
              <w:bCs/>
              <w:szCs w:val="28"/>
            </w:rPr>
            <w:fldChar w:fldCharType="separate"/>
          </w:r>
          <w:r>
            <w:rPr>
              <w:rFonts w:hint="eastAsia" w:ascii="黑体" w:hAnsi="黑体" w:eastAsia="黑体" w:cs="黑体"/>
              <w:bCs/>
              <w:szCs w:val="28"/>
            </w:rPr>
            <w:t>附件九：防疫健康安全承诺书</w:t>
          </w:r>
          <w:r>
            <w:tab/>
          </w:r>
          <w:r>
            <w:fldChar w:fldCharType="begin"/>
          </w:r>
          <w:r>
            <w:instrText xml:space="preserve"> PAGEREF _Toc18513 \h </w:instrText>
          </w:r>
          <w:r>
            <w:fldChar w:fldCharType="separate"/>
          </w:r>
          <w:r>
            <w:t>47</w:t>
          </w:r>
          <w:r>
            <w:fldChar w:fldCharType="end"/>
          </w:r>
          <w:r>
            <w:rPr>
              <w:rFonts w:hint="eastAsia" w:ascii="黑体" w:hAnsi="黑体" w:eastAsia="黑体" w:cs="黑体"/>
              <w:bCs/>
              <w:color w:val="000000"/>
              <w:szCs w:val="28"/>
            </w:rPr>
            <w:fldChar w:fldCharType="end"/>
          </w:r>
        </w:p>
        <w:p>
          <w:pPr>
            <w:pStyle w:val="9"/>
            <w:tabs>
              <w:tab w:val="right" w:leader="dot" w:pos="9639"/>
            </w:tabs>
          </w:pPr>
          <w:r>
            <w:rPr>
              <w:rFonts w:hint="eastAsia" w:ascii="黑体" w:hAnsi="黑体" w:eastAsia="黑体" w:cs="黑体"/>
              <w:bCs/>
              <w:color w:val="000000"/>
              <w:szCs w:val="28"/>
            </w:rPr>
            <w:fldChar w:fldCharType="begin"/>
          </w:r>
          <w:r>
            <w:rPr>
              <w:rFonts w:hint="eastAsia" w:ascii="黑体" w:hAnsi="黑体" w:eastAsia="黑体" w:cs="黑体"/>
              <w:bCs/>
              <w:szCs w:val="28"/>
            </w:rPr>
            <w:instrText xml:space="preserve"> HYPERLINK \l _Toc7542 </w:instrText>
          </w:r>
          <w:r>
            <w:rPr>
              <w:rFonts w:hint="eastAsia" w:ascii="黑体" w:hAnsi="黑体" w:eastAsia="黑体" w:cs="黑体"/>
              <w:bCs/>
              <w:szCs w:val="28"/>
            </w:rPr>
            <w:fldChar w:fldCharType="separate"/>
          </w:r>
          <w:r>
            <w:rPr>
              <w:rFonts w:hint="eastAsia" w:ascii="黑体" w:hAnsi="黑体" w:eastAsia="黑体" w:cs="黑体"/>
              <w:bCs/>
              <w:szCs w:val="28"/>
            </w:rPr>
            <w:t>附件十：特装承建商进场人员资料预登记表</w:t>
          </w:r>
          <w:r>
            <w:tab/>
          </w:r>
          <w:r>
            <w:fldChar w:fldCharType="begin"/>
          </w:r>
          <w:r>
            <w:instrText xml:space="preserve"> PAGEREF _Toc7542 \h </w:instrText>
          </w:r>
          <w:r>
            <w:fldChar w:fldCharType="separate"/>
          </w:r>
          <w:r>
            <w:t>49</w:t>
          </w:r>
          <w:r>
            <w:fldChar w:fldCharType="end"/>
          </w:r>
          <w:r>
            <w:rPr>
              <w:rFonts w:hint="eastAsia" w:ascii="黑体" w:hAnsi="黑体" w:eastAsia="黑体" w:cs="黑体"/>
              <w:bCs/>
              <w:color w:val="000000"/>
              <w:szCs w:val="28"/>
            </w:rPr>
            <w:fldChar w:fldCharType="end"/>
          </w:r>
        </w:p>
        <w:p>
          <w:pPr>
            <w:pStyle w:val="9"/>
            <w:tabs>
              <w:tab w:val="right" w:leader="dot" w:pos="9639"/>
            </w:tabs>
          </w:pPr>
          <w:r>
            <w:rPr>
              <w:rFonts w:hint="eastAsia" w:ascii="黑体" w:hAnsi="黑体" w:eastAsia="黑体" w:cs="黑体"/>
              <w:bCs/>
              <w:color w:val="000000"/>
              <w:szCs w:val="28"/>
            </w:rPr>
            <w:fldChar w:fldCharType="begin"/>
          </w:r>
          <w:r>
            <w:rPr>
              <w:rFonts w:hint="eastAsia" w:ascii="黑体" w:hAnsi="黑体" w:eastAsia="黑体" w:cs="黑体"/>
              <w:bCs/>
              <w:szCs w:val="28"/>
            </w:rPr>
            <w:instrText xml:space="preserve"> HYPERLINK \l _Toc3468 </w:instrText>
          </w:r>
          <w:r>
            <w:rPr>
              <w:rFonts w:hint="eastAsia" w:ascii="黑体" w:hAnsi="黑体" w:eastAsia="黑体" w:cs="黑体"/>
              <w:bCs/>
              <w:szCs w:val="28"/>
            </w:rPr>
            <w:fldChar w:fldCharType="separate"/>
          </w:r>
          <w:r>
            <w:rPr>
              <w:rFonts w:hint="eastAsia" w:ascii="黑体" w:hAnsi="黑体" w:eastAsia="黑体" w:cs="黑体"/>
              <w:bCs/>
              <w:szCs w:val="32"/>
            </w:rPr>
            <w:t>附件十一：物流信息单</w:t>
          </w:r>
          <w:r>
            <w:tab/>
          </w:r>
          <w:r>
            <w:fldChar w:fldCharType="begin"/>
          </w:r>
          <w:r>
            <w:instrText xml:space="preserve"> PAGEREF _Toc3468 \h </w:instrText>
          </w:r>
          <w:r>
            <w:fldChar w:fldCharType="separate"/>
          </w:r>
          <w:r>
            <w:t>52</w:t>
          </w:r>
          <w:r>
            <w:fldChar w:fldCharType="end"/>
          </w:r>
          <w:r>
            <w:rPr>
              <w:rFonts w:hint="eastAsia" w:ascii="黑体" w:hAnsi="黑体" w:eastAsia="黑体" w:cs="黑体"/>
              <w:bCs/>
              <w:color w:val="000000"/>
              <w:szCs w:val="28"/>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bCs/>
              <w:color w:val="000000"/>
              <w:sz w:val="28"/>
              <w:szCs w:val="28"/>
            </w:rPr>
          </w:pPr>
          <w:r>
            <w:rPr>
              <w:rFonts w:hint="eastAsia" w:ascii="黑体" w:hAnsi="黑体" w:eastAsia="黑体" w:cs="黑体"/>
              <w:bCs/>
              <w:color w:val="000000"/>
              <w:szCs w:val="28"/>
            </w:rPr>
            <w:fldChar w:fldCharType="end"/>
          </w:r>
        </w:p>
      </w:sdtContent>
    </w:sd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bCs/>
          <w:color w:val="000000"/>
          <w:sz w:val="28"/>
          <w:szCs w:val="28"/>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bCs/>
          <w:color w:val="000000"/>
          <w:sz w:val="28"/>
          <w:szCs w:val="28"/>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bCs/>
          <w:color w:val="000000"/>
          <w:sz w:val="28"/>
          <w:szCs w:val="28"/>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bCs/>
          <w:color w:val="000000"/>
          <w:sz w:val="28"/>
          <w:szCs w:val="28"/>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bCs/>
          <w:color w:val="000000"/>
          <w:sz w:val="28"/>
          <w:szCs w:val="28"/>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bCs/>
          <w:color w:val="000000"/>
          <w:sz w:val="28"/>
          <w:szCs w:val="28"/>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bCs/>
          <w:color w:val="000000"/>
          <w:sz w:val="28"/>
          <w:szCs w:val="28"/>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bCs/>
          <w:color w:val="000000"/>
          <w:sz w:val="28"/>
          <w:szCs w:val="28"/>
        </w:rPr>
      </w:pPr>
    </w:p>
    <w:p>
      <w:pPr>
        <w:pStyle w:val="2"/>
        <w:bidi w:val="0"/>
        <w:rPr>
          <w:rFonts w:hint="eastAsia" w:ascii="黑体" w:hAnsi="黑体" w:eastAsia="黑体" w:cs="黑体"/>
          <w:sz w:val="28"/>
          <w:szCs w:val="28"/>
        </w:rPr>
        <w:sectPr>
          <w:footerReference r:id="rId4" w:type="default"/>
          <w:pgSz w:w="11906" w:h="16838"/>
          <w:pgMar w:top="1440" w:right="850" w:bottom="1440" w:left="1417" w:header="851" w:footer="992" w:gutter="0"/>
          <w:pgNumType w:start="1"/>
          <w:cols w:space="720" w:num="1"/>
          <w:docGrid w:type="lines" w:linePitch="321" w:charSpace="0"/>
        </w:sectPr>
      </w:pPr>
    </w:p>
    <w:p>
      <w:pPr>
        <w:pStyle w:val="2"/>
        <w:bidi w:val="0"/>
        <w:rPr>
          <w:rFonts w:hint="eastAsia" w:ascii="黑体" w:hAnsi="黑体" w:eastAsia="黑体" w:cs="黑体"/>
          <w:sz w:val="28"/>
          <w:szCs w:val="28"/>
        </w:rPr>
      </w:pPr>
      <w:bookmarkStart w:id="0" w:name="_Toc14887"/>
      <w:r>
        <w:rPr>
          <w:rFonts w:hint="eastAsia" w:ascii="黑体" w:hAnsi="黑体" w:eastAsia="黑体" w:cs="黑体"/>
          <w:sz w:val="28"/>
          <w:szCs w:val="28"/>
        </w:rPr>
        <w:t>一、前言</w:t>
      </w:r>
      <w:bookmarkEnd w:id="0"/>
    </w:p>
    <w:p>
      <w:pPr>
        <w:pStyle w:val="26"/>
        <w:keepNext w:val="0"/>
        <w:keepLines w:val="0"/>
        <w:pageBreakBefore w:val="0"/>
        <w:widowControl w:val="0"/>
        <w:shd w:val="clear" w:color="auto" w:fill="auto"/>
        <w:kinsoku/>
        <w:wordWrap/>
        <w:overflowPunct/>
        <w:topLinePunct w:val="0"/>
        <w:autoSpaceDE/>
        <w:autoSpaceDN/>
        <w:bidi w:val="0"/>
        <w:adjustRightInd/>
        <w:snapToGrid/>
        <w:spacing w:before="0" w:line="240" w:lineRule="auto"/>
        <w:jc w:val="left"/>
        <w:textAlignment w:val="auto"/>
        <w:rPr>
          <w:rFonts w:hint="eastAsia" w:asciiTheme="minorEastAsia" w:hAnsiTheme="minorEastAsia" w:eastAsiaTheme="minorEastAsia" w:cstheme="minorEastAsia"/>
          <w:b w:val="0"/>
          <w:bCs w:val="0"/>
          <w:sz w:val="28"/>
          <w:szCs w:val="28"/>
        </w:rPr>
      </w:pPr>
    </w:p>
    <w:p>
      <w:pPr>
        <w:pStyle w:val="26"/>
        <w:keepNext w:val="0"/>
        <w:keepLines w:val="0"/>
        <w:pageBreakBefore w:val="0"/>
        <w:widowControl w:val="0"/>
        <w:shd w:val="clear" w:color="auto" w:fill="auto"/>
        <w:kinsoku/>
        <w:wordWrap/>
        <w:overflowPunct/>
        <w:topLinePunct w:val="0"/>
        <w:autoSpaceDE/>
        <w:autoSpaceDN/>
        <w:bidi w:val="0"/>
        <w:adjustRightInd/>
        <w:snapToGrid/>
        <w:spacing w:before="0" w:line="360" w:lineRule="auto"/>
        <w:jc w:val="left"/>
        <w:textAlignment w:val="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尊敬的参展企业：</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firstLine="560" w:firstLineChars="200"/>
        <w:jc w:val="left"/>
        <w:textAlignment w:val="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第十三届中国国际商标品牌节由中华商标协会、广东省市场监督管理局、东莞市人民政府共同主办，广州阿道夫个人护理用品有限公司总协办，主题为“商标赋能新发展，品牌引领双循环”，将于2021年9月3日至6日在广东省东莞市举办。</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firstLine="560" w:firstLineChars="200"/>
        <w:jc w:val="left"/>
        <w:textAlignment w:val="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2021中华品牌商标博览会定于9月4日至6日在东莞市厚街镇广东现代国际展览中心举办。为便于您做好参加本届中华品牌商标博览会各项准备工作，敬请认真阅读</w:t>
      </w:r>
      <w:r>
        <w:rPr>
          <w:rFonts w:hint="eastAsia" w:asciiTheme="minorEastAsia" w:hAnsiTheme="minorEastAsia" w:eastAsiaTheme="minorEastAsia" w:cstheme="minorEastAsia"/>
          <w:b/>
          <w:bCs/>
          <w:sz w:val="28"/>
          <w:szCs w:val="28"/>
        </w:rPr>
        <w:t>《展商手册》</w:t>
      </w:r>
      <w:r>
        <w:rPr>
          <w:rFonts w:hint="eastAsia" w:asciiTheme="minorEastAsia" w:hAnsiTheme="minorEastAsia" w:eastAsiaTheme="minorEastAsia" w:cstheme="minorEastAsia"/>
          <w:b w:val="0"/>
          <w:bCs w:val="0"/>
          <w:sz w:val="28"/>
          <w:szCs w:val="28"/>
        </w:rPr>
        <w:t>，并按要求做好相关工作。如果还有其他问题和需求，请与我们联系，我们会竭诚为您服务。</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firstLine="560" w:firstLineChars="200"/>
        <w:jc w:val="left"/>
        <w:textAlignment w:val="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鉴于当前疫情情况，请您主动配合入馆前的相关防疫检测，由此带来的不便，敬请谅解。</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firstLine="560" w:firstLineChars="200"/>
        <w:textAlignment w:val="auto"/>
        <w:rPr>
          <w:rFonts w:hint="eastAsia" w:asciiTheme="minorEastAsia" w:hAnsiTheme="minorEastAsia" w:eastAsiaTheme="minorEastAsia" w:cstheme="minorEastAsia"/>
          <w:b w:val="0"/>
          <w:bCs w:val="0"/>
          <w:sz w:val="28"/>
          <w:szCs w:val="28"/>
        </w:rPr>
      </w:pPr>
    </w:p>
    <w:p>
      <w:pPr>
        <w:pStyle w:val="26"/>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firstLine="560" w:firstLineChars="200"/>
        <w:textAlignment w:val="auto"/>
        <w:rPr>
          <w:rFonts w:hint="eastAsia" w:asciiTheme="minorEastAsia" w:hAnsiTheme="minorEastAsia" w:eastAsiaTheme="minorEastAsia" w:cstheme="minorEastAsia"/>
          <w:b w:val="0"/>
          <w:bCs w:val="0"/>
          <w:sz w:val="28"/>
          <w:szCs w:val="28"/>
        </w:rPr>
      </w:pPr>
    </w:p>
    <w:p>
      <w:pPr>
        <w:pStyle w:val="26"/>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firstLine="560" w:firstLineChars="200"/>
        <w:jc w:val="center"/>
        <w:textAlignment w:val="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中华品牌商标博览会</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firstLine="560" w:firstLineChars="200"/>
        <w:jc w:val="center"/>
        <w:textAlignment w:val="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                          2021年6月</w:t>
      </w:r>
      <w:r>
        <w:rPr>
          <w:rFonts w:hint="eastAsia" w:asciiTheme="minorEastAsia" w:hAnsiTheme="minorEastAsia" w:eastAsiaTheme="minorEastAsia" w:cstheme="minorEastAsia"/>
          <w:b w:val="0"/>
          <w:bCs w:val="0"/>
          <w:sz w:val="28"/>
          <w:szCs w:val="28"/>
          <w:lang w:val="en-US" w:eastAsia="zh-CN"/>
        </w:rPr>
        <w:t>22</w:t>
      </w:r>
      <w:bookmarkStart w:id="25" w:name="_GoBack"/>
      <w:bookmarkEnd w:id="25"/>
      <w:r>
        <w:rPr>
          <w:rFonts w:hint="eastAsia" w:asciiTheme="minorEastAsia" w:hAnsiTheme="minorEastAsia" w:eastAsiaTheme="minorEastAsia" w:cstheme="minorEastAsia"/>
          <w:b w:val="0"/>
          <w:bCs w:val="0"/>
          <w:sz w:val="28"/>
          <w:szCs w:val="28"/>
        </w:rPr>
        <w:t>日</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firstLine="562" w:firstLineChars="200"/>
        <w:jc w:val="center"/>
        <w:textAlignment w:val="auto"/>
        <w:rPr>
          <w:rFonts w:hint="eastAsia" w:ascii="仿宋_GB2312" w:hAnsi="仿宋_GB2312" w:eastAsia="仿宋_GB2312" w:cs="仿宋_GB2312"/>
          <w:b/>
          <w:bCs/>
          <w:sz w:val="28"/>
          <w:szCs w:val="28"/>
        </w:rPr>
      </w:pPr>
    </w:p>
    <w:p>
      <w:pPr>
        <w:pStyle w:val="26"/>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firstLine="562" w:firstLineChars="200"/>
        <w:jc w:val="center"/>
        <w:textAlignment w:val="auto"/>
        <w:rPr>
          <w:b/>
          <w:bCs/>
          <w:sz w:val="28"/>
          <w:szCs w:val="28"/>
        </w:rPr>
      </w:pPr>
    </w:p>
    <w:p>
      <w:pPr>
        <w:pStyle w:val="26"/>
        <w:keepNext w:val="0"/>
        <w:keepLines w:val="0"/>
        <w:pageBreakBefore w:val="0"/>
        <w:widowControl w:val="0"/>
        <w:shd w:val="clear" w:color="auto" w:fill="auto"/>
        <w:kinsoku/>
        <w:wordWrap/>
        <w:overflowPunct/>
        <w:topLinePunct w:val="0"/>
        <w:autoSpaceDE/>
        <w:autoSpaceDN/>
        <w:bidi w:val="0"/>
        <w:adjustRightInd/>
        <w:snapToGrid/>
        <w:spacing w:before="0" w:line="360" w:lineRule="auto"/>
        <w:jc w:val="both"/>
        <w:textAlignment w:val="auto"/>
        <w:rPr>
          <w:b/>
          <w:bCs/>
          <w:sz w:val="28"/>
          <w:szCs w:val="28"/>
        </w:rPr>
      </w:pPr>
    </w:p>
    <w:p>
      <w:pPr>
        <w:pStyle w:val="26"/>
        <w:keepNext w:val="0"/>
        <w:keepLines w:val="0"/>
        <w:pageBreakBefore w:val="0"/>
        <w:widowControl w:val="0"/>
        <w:shd w:val="clear" w:color="auto" w:fill="auto"/>
        <w:kinsoku/>
        <w:wordWrap/>
        <w:overflowPunct/>
        <w:topLinePunct w:val="0"/>
        <w:autoSpaceDE/>
        <w:autoSpaceDN/>
        <w:bidi w:val="0"/>
        <w:adjustRightInd/>
        <w:snapToGrid/>
        <w:spacing w:before="0" w:line="360" w:lineRule="auto"/>
        <w:jc w:val="left"/>
        <w:textAlignment w:val="auto"/>
        <w:outlineLvl w:val="0"/>
        <w:rPr>
          <w:rFonts w:hint="eastAsia" w:ascii="黑体" w:hAnsi="黑体" w:eastAsia="黑体" w:cs="黑体"/>
          <w:b/>
          <w:color w:val="000000"/>
          <w:sz w:val="28"/>
          <w:szCs w:val="28"/>
        </w:rPr>
      </w:pPr>
    </w:p>
    <w:p>
      <w:pPr>
        <w:pStyle w:val="26"/>
        <w:keepNext w:val="0"/>
        <w:keepLines w:val="0"/>
        <w:pageBreakBefore w:val="0"/>
        <w:widowControl w:val="0"/>
        <w:shd w:val="clear" w:color="auto" w:fill="auto"/>
        <w:kinsoku/>
        <w:wordWrap/>
        <w:overflowPunct/>
        <w:topLinePunct w:val="0"/>
        <w:autoSpaceDE/>
        <w:autoSpaceDN/>
        <w:bidi w:val="0"/>
        <w:adjustRightInd/>
        <w:snapToGrid/>
        <w:spacing w:before="0" w:line="360" w:lineRule="auto"/>
        <w:jc w:val="left"/>
        <w:textAlignment w:val="auto"/>
        <w:outlineLvl w:val="0"/>
        <w:rPr>
          <w:rFonts w:hint="eastAsia" w:ascii="黑体" w:hAnsi="黑体" w:eastAsia="黑体" w:cs="黑体"/>
          <w:b/>
          <w:color w:val="000000"/>
          <w:sz w:val="28"/>
          <w:szCs w:val="28"/>
        </w:rPr>
      </w:pPr>
      <w:bookmarkStart w:id="1" w:name="_Toc19750"/>
      <w:r>
        <w:rPr>
          <w:rFonts w:hint="eastAsia" w:ascii="黑体" w:hAnsi="黑体" w:eastAsia="黑体" w:cs="黑体"/>
          <w:b/>
          <w:color w:val="000000"/>
          <w:sz w:val="28"/>
          <w:szCs w:val="28"/>
        </w:rPr>
        <w:t>二、展会信息</w:t>
      </w:r>
      <w:bookmarkEnd w:id="1"/>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b/>
          <w:bCs/>
          <w:color w:val="000000"/>
          <w:sz w:val="28"/>
          <w:szCs w:val="28"/>
        </w:rPr>
      </w:pPr>
      <w:r>
        <w:rPr>
          <w:rFonts w:hint="eastAsia" w:ascii="宋体" w:hAnsi="宋体" w:cs="宋体"/>
          <w:b/>
          <w:bCs/>
          <w:color w:val="000000"/>
          <w:sz w:val="28"/>
          <w:szCs w:val="28"/>
        </w:rPr>
        <w:t>（一）组织架构</w:t>
      </w:r>
    </w:p>
    <w:p>
      <w:pPr>
        <w:keepNext w:val="0"/>
        <w:keepLines w:val="0"/>
        <w:pageBreakBefore w:val="0"/>
        <w:widowControl w:val="0"/>
        <w:kinsoku/>
        <w:wordWrap/>
        <w:overflowPunct/>
        <w:topLinePunct w:val="0"/>
        <w:autoSpaceDE/>
        <w:autoSpaceDN/>
        <w:bidi w:val="0"/>
        <w:adjustRightInd/>
        <w:snapToGrid/>
        <w:spacing w:line="360" w:lineRule="auto"/>
        <w:ind w:left="1400" w:hanging="1400" w:hangingChars="500"/>
        <w:jc w:val="left"/>
        <w:textAlignment w:val="auto"/>
        <w:rPr>
          <w:rFonts w:ascii="宋体" w:hAnsi="宋体" w:cs="宋体"/>
          <w:color w:val="000000"/>
          <w:sz w:val="28"/>
          <w:szCs w:val="28"/>
        </w:rPr>
      </w:pPr>
      <w:r>
        <w:rPr>
          <w:rFonts w:hint="eastAsia" w:ascii="宋体" w:hAnsi="宋体" w:cs="宋体"/>
          <w:color w:val="000000"/>
          <w:sz w:val="28"/>
          <w:szCs w:val="28"/>
        </w:rPr>
        <w:t>主办单位：中华商标协会、广东省市场监督管理局、东莞市人民政府</w:t>
      </w:r>
    </w:p>
    <w:p>
      <w:pPr>
        <w:keepNext w:val="0"/>
        <w:keepLines w:val="0"/>
        <w:pageBreakBefore w:val="0"/>
        <w:widowControl w:val="0"/>
        <w:kinsoku/>
        <w:wordWrap/>
        <w:overflowPunct/>
        <w:topLinePunct w:val="0"/>
        <w:autoSpaceDE/>
        <w:autoSpaceDN/>
        <w:bidi w:val="0"/>
        <w:adjustRightInd/>
        <w:snapToGrid/>
        <w:spacing w:line="360" w:lineRule="auto"/>
        <w:ind w:left="1400" w:hanging="1400" w:hangingChars="500"/>
        <w:jc w:val="left"/>
        <w:textAlignment w:val="auto"/>
        <w:rPr>
          <w:rFonts w:ascii="宋体" w:hAnsi="宋体" w:cs="宋体"/>
          <w:color w:val="000000"/>
          <w:sz w:val="28"/>
          <w:szCs w:val="28"/>
        </w:rPr>
      </w:pPr>
      <w:r>
        <w:rPr>
          <w:rFonts w:hint="eastAsia" w:ascii="宋体" w:hAnsi="宋体" w:cs="宋体"/>
          <w:color w:val="000000"/>
          <w:sz w:val="28"/>
          <w:szCs w:val="28"/>
          <w:lang w:bidi="zh-CN"/>
        </w:rPr>
        <w:t>协办单位：广州阿道夫个人护理用品有限公司</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主场承建服务商：广东现代会展管理有限公司</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b/>
          <w:bCs/>
          <w:color w:val="000000"/>
          <w:sz w:val="28"/>
          <w:szCs w:val="28"/>
        </w:rPr>
      </w:pPr>
      <w:r>
        <w:rPr>
          <w:rFonts w:hint="eastAsia" w:ascii="宋体" w:hAnsi="宋体" w:cs="宋体"/>
          <w:b/>
          <w:bCs/>
          <w:color w:val="000000"/>
          <w:sz w:val="28"/>
          <w:szCs w:val="28"/>
        </w:rPr>
        <w:t>（二）展览场馆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广东现代国际展览中心3号馆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地址：中国广东省东莞市厚街镇S256省道与家具大道交界</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 xml:space="preserve">电话：+86 0769-85909019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邮编：523000</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b/>
          <w:bCs/>
          <w:color w:val="000000"/>
          <w:sz w:val="28"/>
          <w:szCs w:val="28"/>
        </w:rPr>
      </w:pPr>
      <w:r>
        <w:rPr>
          <w:rFonts w:hint="eastAsia" w:ascii="宋体" w:hAnsi="宋体" w:cs="宋体"/>
          <w:b/>
          <w:bCs/>
          <w:color w:val="000000"/>
          <w:sz w:val="28"/>
          <w:szCs w:val="28"/>
        </w:rPr>
        <w:t>（三）指定收货仓储</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联系人：叶先生（含冷链）</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手机号：</w:t>
      </w:r>
      <w:r>
        <w:rPr>
          <w:rFonts w:ascii="宋体" w:hAnsi="宋体" w:cs="宋体"/>
          <w:color w:val="000000"/>
          <w:sz w:val="28"/>
          <w:szCs w:val="28"/>
        </w:rPr>
        <w:t>13450031743</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b/>
          <w:bCs/>
          <w:color w:val="000000"/>
          <w:sz w:val="28"/>
          <w:szCs w:val="28"/>
        </w:rPr>
      </w:pPr>
      <w:r>
        <w:rPr>
          <w:rFonts w:hint="eastAsia" w:ascii="宋体" w:hAnsi="宋体" w:cs="宋体"/>
          <w:b/>
          <w:bCs/>
          <w:color w:val="000000"/>
          <w:sz w:val="28"/>
          <w:szCs w:val="28"/>
        </w:rPr>
        <w:t>（四）特装展位推荐搭建商</w:t>
      </w:r>
    </w:p>
    <w:tbl>
      <w:tblPr>
        <w:tblStyle w:val="11"/>
        <w:tblW w:w="8979" w:type="dxa"/>
        <w:jc w:val="center"/>
        <w:tblLayout w:type="fixed"/>
        <w:tblCellMar>
          <w:top w:w="15" w:type="dxa"/>
          <w:left w:w="15" w:type="dxa"/>
          <w:bottom w:w="15" w:type="dxa"/>
          <w:right w:w="15" w:type="dxa"/>
        </w:tblCellMar>
      </w:tblPr>
      <w:tblGrid>
        <w:gridCol w:w="4119"/>
        <w:gridCol w:w="2239"/>
        <w:gridCol w:w="2621"/>
      </w:tblGrid>
      <w:tr>
        <w:tblPrEx>
          <w:tblCellMar>
            <w:top w:w="15" w:type="dxa"/>
            <w:left w:w="15" w:type="dxa"/>
            <w:bottom w:w="15" w:type="dxa"/>
            <w:right w:w="15" w:type="dxa"/>
          </w:tblCellMar>
        </w:tblPrEx>
        <w:trPr>
          <w:trHeight w:val="437" w:hRule="atLeast"/>
          <w:jc w:val="center"/>
        </w:trPr>
        <w:tc>
          <w:tcPr>
            <w:tcW w:w="411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24"/>
                <w:szCs w:val="24"/>
              </w:rPr>
            </w:pPr>
            <w:r>
              <w:rPr>
                <w:rFonts w:hint="eastAsia" w:ascii="宋体" w:hAnsi="宋体" w:cs="宋体"/>
                <w:b/>
                <w:color w:val="000000"/>
                <w:sz w:val="24"/>
                <w:szCs w:val="24"/>
              </w:rPr>
              <w:t>公司名称</w:t>
            </w:r>
          </w:p>
        </w:tc>
        <w:tc>
          <w:tcPr>
            <w:tcW w:w="223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24"/>
                <w:szCs w:val="24"/>
              </w:rPr>
            </w:pPr>
            <w:r>
              <w:rPr>
                <w:rFonts w:hint="eastAsia" w:ascii="宋体" w:hAnsi="宋体" w:cs="宋体"/>
                <w:b/>
                <w:color w:val="000000"/>
                <w:sz w:val="24"/>
                <w:szCs w:val="24"/>
              </w:rPr>
              <w:t>联系人</w:t>
            </w:r>
          </w:p>
        </w:tc>
        <w:tc>
          <w:tcPr>
            <w:tcW w:w="262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000000"/>
                <w:sz w:val="24"/>
                <w:szCs w:val="24"/>
              </w:rPr>
            </w:pPr>
            <w:r>
              <w:rPr>
                <w:rFonts w:hint="eastAsia" w:ascii="宋体" w:hAnsi="宋体" w:cs="宋体"/>
                <w:b/>
                <w:color w:val="000000"/>
                <w:sz w:val="24"/>
                <w:szCs w:val="24"/>
              </w:rPr>
              <w:t>联系电话</w:t>
            </w:r>
          </w:p>
        </w:tc>
      </w:tr>
      <w:tr>
        <w:tblPrEx>
          <w:tblCellMar>
            <w:top w:w="15" w:type="dxa"/>
            <w:left w:w="15" w:type="dxa"/>
            <w:bottom w:w="15" w:type="dxa"/>
            <w:right w:w="15" w:type="dxa"/>
          </w:tblCellMar>
        </w:tblPrEx>
        <w:trPr>
          <w:trHeight w:val="497" w:hRule="atLeast"/>
          <w:jc w:val="center"/>
        </w:trPr>
        <w:tc>
          <w:tcPr>
            <w:tcW w:w="411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4"/>
                <w:szCs w:val="24"/>
              </w:rPr>
            </w:pPr>
            <w:r>
              <w:rPr>
                <w:rFonts w:hint="eastAsia" w:ascii="宋体" w:hAnsi="宋体" w:cs="宋体"/>
                <w:color w:val="000000"/>
                <w:sz w:val="24"/>
                <w:szCs w:val="24"/>
              </w:rPr>
              <w:t>广东宏进展览有限公司</w:t>
            </w:r>
          </w:p>
        </w:tc>
        <w:tc>
          <w:tcPr>
            <w:tcW w:w="223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4"/>
                <w:szCs w:val="24"/>
              </w:rPr>
            </w:pPr>
            <w:r>
              <w:rPr>
                <w:rFonts w:hint="eastAsia" w:ascii="宋体" w:hAnsi="宋体" w:cs="宋体"/>
                <w:color w:val="000000"/>
                <w:sz w:val="24"/>
                <w:szCs w:val="24"/>
              </w:rPr>
              <w:t>黄志朋</w:t>
            </w:r>
          </w:p>
        </w:tc>
        <w:tc>
          <w:tcPr>
            <w:tcW w:w="262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4"/>
                <w:szCs w:val="24"/>
              </w:rPr>
            </w:pPr>
            <w:r>
              <w:rPr>
                <w:rFonts w:hint="eastAsia" w:ascii="宋体" w:hAnsi="宋体" w:cs="宋体"/>
                <w:color w:val="000000"/>
                <w:sz w:val="24"/>
                <w:szCs w:val="24"/>
              </w:rPr>
              <w:t>13592792720</w:t>
            </w:r>
          </w:p>
        </w:tc>
      </w:tr>
      <w:tr>
        <w:tblPrEx>
          <w:tblCellMar>
            <w:top w:w="15" w:type="dxa"/>
            <w:left w:w="15" w:type="dxa"/>
            <w:bottom w:w="15" w:type="dxa"/>
            <w:right w:w="15" w:type="dxa"/>
          </w:tblCellMar>
        </w:tblPrEx>
        <w:trPr>
          <w:trHeight w:val="482" w:hRule="atLeast"/>
          <w:jc w:val="center"/>
        </w:trPr>
        <w:tc>
          <w:tcPr>
            <w:tcW w:w="411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4"/>
                <w:szCs w:val="24"/>
              </w:rPr>
            </w:pPr>
            <w:r>
              <w:rPr>
                <w:rFonts w:hint="eastAsia" w:ascii="宋体" w:hAnsi="宋体" w:cs="宋体"/>
                <w:color w:val="000000"/>
                <w:sz w:val="24"/>
                <w:szCs w:val="24"/>
              </w:rPr>
              <w:t>东莞市华信展览服务有限公司</w:t>
            </w:r>
          </w:p>
        </w:tc>
        <w:tc>
          <w:tcPr>
            <w:tcW w:w="223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4"/>
                <w:szCs w:val="24"/>
              </w:rPr>
            </w:pPr>
            <w:r>
              <w:rPr>
                <w:rFonts w:hint="eastAsia" w:ascii="宋体" w:hAnsi="宋体" w:cs="宋体"/>
                <w:color w:val="000000"/>
                <w:sz w:val="24"/>
                <w:szCs w:val="24"/>
              </w:rPr>
              <w:t>陈先成</w:t>
            </w:r>
          </w:p>
        </w:tc>
        <w:tc>
          <w:tcPr>
            <w:tcW w:w="262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4"/>
                <w:szCs w:val="24"/>
              </w:rPr>
            </w:pPr>
            <w:r>
              <w:rPr>
                <w:rFonts w:hint="eastAsia" w:ascii="宋体" w:hAnsi="宋体" w:cs="宋体"/>
                <w:color w:val="000000"/>
                <w:sz w:val="24"/>
                <w:szCs w:val="24"/>
              </w:rPr>
              <w:t>15899945205</w:t>
            </w:r>
          </w:p>
        </w:tc>
      </w:tr>
      <w:tr>
        <w:trPr>
          <w:trHeight w:val="543" w:hRule="atLeast"/>
          <w:jc w:val="center"/>
        </w:trPr>
        <w:tc>
          <w:tcPr>
            <w:tcW w:w="411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4"/>
                <w:szCs w:val="24"/>
              </w:rPr>
            </w:pPr>
            <w:r>
              <w:rPr>
                <w:rFonts w:hint="eastAsia" w:ascii="宋体" w:hAnsi="宋体" w:cs="宋体"/>
                <w:color w:val="000000"/>
                <w:sz w:val="24"/>
                <w:szCs w:val="24"/>
              </w:rPr>
              <w:t>东莞市好墨斗装饰工程有限公司</w:t>
            </w:r>
          </w:p>
        </w:tc>
        <w:tc>
          <w:tcPr>
            <w:tcW w:w="223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4"/>
                <w:szCs w:val="24"/>
              </w:rPr>
            </w:pPr>
            <w:r>
              <w:rPr>
                <w:rFonts w:hint="eastAsia" w:ascii="宋体" w:hAnsi="宋体" w:cs="宋体"/>
                <w:color w:val="000000"/>
                <w:sz w:val="24"/>
                <w:szCs w:val="24"/>
              </w:rPr>
              <w:t>李继文</w:t>
            </w:r>
          </w:p>
        </w:tc>
        <w:tc>
          <w:tcPr>
            <w:tcW w:w="262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4"/>
                <w:szCs w:val="24"/>
              </w:rPr>
            </w:pPr>
            <w:r>
              <w:rPr>
                <w:rFonts w:hint="eastAsia" w:ascii="宋体" w:hAnsi="宋体" w:cs="宋体"/>
                <w:color w:val="000000"/>
                <w:sz w:val="24"/>
                <w:szCs w:val="24"/>
              </w:rPr>
              <w:t>13712501995</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color w:val="000000"/>
          <w:sz w:val="28"/>
          <w:szCs w:val="28"/>
        </w:rPr>
      </w:pPr>
      <w:r>
        <w:rPr>
          <w:rFonts w:hint="eastAsia" w:ascii="宋体" w:hAnsi="宋体" w:cs="宋体"/>
          <w:color w:val="000000"/>
          <w:sz w:val="28"/>
          <w:szCs w:val="28"/>
        </w:rPr>
        <w:t>参展商可自行决定是否选用大会推荐搭建商为展位搭建承建商，并可自行选择其他符合资格公司作为展位搭建商，参展商与特装公司之间的任何安排纯属双方之间的问题，如在承建过程中，发生意外或纠纷，大会除协助解决问题外，不负任何责任。</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b/>
          <w:bCs/>
          <w:color w:val="000000"/>
          <w:sz w:val="28"/>
          <w:szCs w:val="28"/>
        </w:rPr>
      </w:pPr>
      <w:r>
        <w:rPr>
          <w:rFonts w:hint="eastAsia" w:ascii="宋体" w:hAnsi="宋体" w:cs="宋体"/>
          <w:b/>
          <w:bCs/>
          <w:color w:val="000000"/>
          <w:sz w:val="28"/>
          <w:szCs w:val="28"/>
        </w:rPr>
        <w:t>（五）主场综合服务</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联系人：江先生</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b/>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电话：+86 07</w:t>
      </w:r>
      <w:r>
        <w:rPr>
          <w:rFonts w:ascii="宋体" w:hAnsi="宋体" w:cs="宋体"/>
          <w:color w:val="000000" w:themeColor="text1"/>
          <w:sz w:val="28"/>
          <w:szCs w:val="28"/>
          <w14:textFill>
            <w14:solidFill>
              <w14:schemeClr w14:val="tx1"/>
            </w14:solidFill>
          </w14:textFill>
        </w:rPr>
        <w:t>69</w:t>
      </w:r>
      <w:r>
        <w:rPr>
          <w:rFonts w:hint="eastAsia" w:ascii="宋体" w:hAnsi="宋体" w:cs="宋体"/>
          <w:color w:val="000000" w:themeColor="text1"/>
          <w:sz w:val="28"/>
          <w:szCs w:val="28"/>
          <w14:textFill>
            <w14:solidFill>
              <w14:schemeClr w14:val="tx1"/>
            </w14:solidFill>
          </w14:textFill>
        </w:rPr>
        <w:t>-</w:t>
      </w:r>
      <w:r>
        <w:rPr>
          <w:rFonts w:ascii="宋体" w:hAnsi="宋体" w:cs="宋体"/>
          <w:color w:val="000000" w:themeColor="text1"/>
          <w:sz w:val="28"/>
          <w:szCs w:val="28"/>
          <w14:textFill>
            <w14:solidFill>
              <w14:schemeClr w14:val="tx1"/>
            </w14:solidFill>
          </w14:textFill>
        </w:rPr>
        <w:t>85909019</w:t>
      </w:r>
      <w:r>
        <w:rPr>
          <w:rFonts w:hint="eastAsia" w:ascii="宋体" w:hAnsi="宋体" w:cs="宋体"/>
          <w:color w:val="000000" w:themeColor="text1"/>
          <w:sz w:val="28"/>
          <w:szCs w:val="28"/>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eastAsia" w:ascii="黑体" w:hAnsi="黑体" w:eastAsia="黑体" w:cs="黑体"/>
          <w:b/>
          <w:color w:val="000000"/>
          <w:sz w:val="28"/>
          <w:szCs w:val="28"/>
        </w:rPr>
      </w:pPr>
      <w:bookmarkStart w:id="2" w:name="_Toc4694"/>
      <w:r>
        <w:rPr>
          <w:rFonts w:hint="eastAsia" w:ascii="黑体" w:hAnsi="黑体" w:eastAsia="黑体" w:cs="黑体"/>
          <w:b/>
          <w:color w:val="000000"/>
          <w:sz w:val="28"/>
          <w:szCs w:val="28"/>
        </w:rPr>
        <w:t>三、展商报到</w:t>
      </w:r>
      <w:bookmarkEnd w:id="2"/>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b/>
          <w:bCs/>
          <w:color w:val="000000"/>
          <w:sz w:val="28"/>
          <w:szCs w:val="28"/>
        </w:rPr>
        <w:t>（一）展商报到地点：</w:t>
      </w:r>
      <w:r>
        <w:rPr>
          <w:rFonts w:hint="eastAsia" w:ascii="宋体" w:hAnsi="宋体" w:cs="宋体"/>
          <w:color w:val="000000"/>
          <w:sz w:val="28"/>
          <w:szCs w:val="28"/>
        </w:rPr>
        <w:t>广东现代国际展览中心3号馆序厅“展商报到处”。</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（二）展商在“展商报到处”办理缴纳押金、管理费、电源接口费、其他服务项目费用后，领取参展证及相关资料。</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b/>
          <w:bCs/>
          <w:color w:val="000000"/>
          <w:sz w:val="28"/>
          <w:szCs w:val="28"/>
        </w:rPr>
        <w:t>（三）报到时间：</w:t>
      </w:r>
      <w:r>
        <w:rPr>
          <w:rFonts w:hint="eastAsia" w:ascii="宋体" w:hAnsi="宋体" w:cs="宋体"/>
          <w:color w:val="000000"/>
          <w:sz w:val="28"/>
          <w:szCs w:val="28"/>
        </w:rPr>
        <w:t>2021年</w:t>
      </w:r>
      <w:r>
        <w:rPr>
          <w:rFonts w:hint="eastAsia" w:ascii="宋体" w:hAnsi="宋体" w:cs="宋体"/>
          <w:color w:val="000000"/>
          <w:sz w:val="28"/>
          <w:szCs w:val="28"/>
          <w:lang w:val="en-US" w:eastAsia="zh-CN"/>
        </w:rPr>
        <w:t>8</w:t>
      </w:r>
      <w:r>
        <w:rPr>
          <w:rFonts w:hint="eastAsia" w:ascii="宋体" w:hAnsi="宋体" w:cs="宋体"/>
          <w:color w:val="000000"/>
          <w:sz w:val="28"/>
          <w:szCs w:val="28"/>
        </w:rPr>
        <w:t>月</w:t>
      </w:r>
      <w:r>
        <w:rPr>
          <w:rFonts w:hint="eastAsia" w:ascii="宋体" w:hAnsi="宋体" w:cs="宋体"/>
          <w:color w:val="000000"/>
          <w:sz w:val="28"/>
          <w:szCs w:val="28"/>
          <w:lang w:val="en-US" w:eastAsia="zh-CN"/>
        </w:rPr>
        <w:t>3</w:t>
      </w:r>
      <w:r>
        <w:rPr>
          <w:rFonts w:hint="eastAsia" w:ascii="宋体" w:hAnsi="宋体" w:cs="宋体"/>
          <w:color w:val="000000"/>
          <w:sz w:val="28"/>
          <w:szCs w:val="28"/>
        </w:rPr>
        <w:t>1日-3日（9:00-12:00；13:30-17:00）</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b/>
          <w:bCs/>
          <w:color w:val="000000"/>
          <w:sz w:val="28"/>
          <w:szCs w:val="28"/>
        </w:rPr>
      </w:pPr>
      <w:r>
        <w:rPr>
          <w:rFonts w:hint="eastAsia" w:ascii="宋体" w:hAnsi="宋体" w:cs="宋体"/>
          <w:b/>
          <w:bCs/>
          <w:color w:val="000000"/>
          <w:sz w:val="28"/>
          <w:szCs w:val="28"/>
        </w:rPr>
        <w:t>（四）参展商证件</w:t>
      </w:r>
      <w:r>
        <w:rPr>
          <w:rFonts w:hint="eastAsia" w:ascii="宋体" w:hAnsi="宋体" w:cs="宋体"/>
          <w:b/>
          <w:bCs/>
          <w:color w:val="000000"/>
          <w:sz w:val="28"/>
          <w:szCs w:val="28"/>
          <w:lang w:eastAsia="zh-CN"/>
        </w:rPr>
        <w:t>申请</w:t>
      </w:r>
      <w:r>
        <w:rPr>
          <w:rFonts w:hint="eastAsia" w:ascii="宋体" w:hAnsi="宋体" w:cs="宋体"/>
          <w:b/>
          <w:bCs/>
          <w:color w:val="000000"/>
          <w:sz w:val="28"/>
          <w:szCs w:val="28"/>
        </w:rPr>
        <w:t>及工作人员健康登记表（必填）</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color w:val="000000"/>
          <w:sz w:val="28"/>
          <w:szCs w:val="28"/>
        </w:rPr>
      </w:pPr>
      <w:r>
        <w:rPr>
          <w:rFonts w:hint="eastAsia" w:ascii="宋体" w:hAnsi="宋体" w:cs="宋体"/>
          <w:color w:val="000000"/>
          <w:sz w:val="28"/>
          <w:szCs w:val="28"/>
          <w:lang w:eastAsia="zh-CN"/>
        </w:rPr>
        <w:t>按照政府关于举办展览会的疫情防控要求</w:t>
      </w:r>
      <w:r>
        <w:rPr>
          <w:rFonts w:hint="eastAsia" w:ascii="宋体" w:hAnsi="宋体" w:cs="宋体"/>
          <w:color w:val="000000"/>
          <w:sz w:val="28"/>
          <w:szCs w:val="28"/>
        </w:rPr>
        <w:t>，为了您和他人的健康和安全，顺利进馆，请</w:t>
      </w:r>
      <w:r>
        <w:rPr>
          <w:rFonts w:hint="eastAsia" w:ascii="宋体" w:hAnsi="宋体" w:cs="宋体"/>
          <w:color w:val="000000"/>
          <w:sz w:val="28"/>
          <w:szCs w:val="28"/>
          <w:lang w:eastAsia="zh-CN"/>
        </w:rPr>
        <w:t>各参展商现场</w:t>
      </w:r>
      <w:r>
        <w:rPr>
          <w:rFonts w:hint="eastAsia" w:ascii="宋体" w:hAnsi="宋体" w:cs="宋体"/>
          <w:color w:val="000000"/>
          <w:sz w:val="28"/>
          <w:szCs w:val="28"/>
        </w:rPr>
        <w:t>负责人</w:t>
      </w:r>
      <w:r>
        <w:rPr>
          <w:rFonts w:hint="eastAsia" w:ascii="宋体" w:hAnsi="宋体" w:cs="宋体"/>
          <w:color w:val="000000"/>
          <w:sz w:val="28"/>
          <w:szCs w:val="28"/>
          <w:lang w:eastAsia="zh-CN"/>
        </w:rPr>
        <w:t>与工作人员使用微信扫码以下二维码，如实填写“</w:t>
      </w:r>
      <w:r>
        <w:rPr>
          <w:rFonts w:hint="eastAsia" w:ascii="宋体" w:hAnsi="宋体" w:cs="宋体"/>
          <w:b/>
          <w:bCs/>
          <w:color w:val="000000"/>
          <w:sz w:val="28"/>
          <w:szCs w:val="28"/>
        </w:rPr>
        <w:t>参展商证件</w:t>
      </w:r>
      <w:r>
        <w:rPr>
          <w:rFonts w:hint="eastAsia" w:ascii="宋体" w:hAnsi="宋体" w:cs="宋体"/>
          <w:b/>
          <w:bCs/>
          <w:color w:val="000000"/>
          <w:sz w:val="28"/>
          <w:szCs w:val="28"/>
          <w:lang w:eastAsia="zh-CN"/>
        </w:rPr>
        <w:t>申请</w:t>
      </w:r>
      <w:r>
        <w:rPr>
          <w:rFonts w:hint="eastAsia" w:ascii="宋体" w:hAnsi="宋体" w:cs="宋体"/>
          <w:b/>
          <w:bCs/>
          <w:color w:val="000000"/>
          <w:sz w:val="28"/>
          <w:szCs w:val="28"/>
        </w:rPr>
        <w:t>及工作人员健康登记表</w:t>
      </w:r>
      <w:r>
        <w:rPr>
          <w:rFonts w:hint="eastAsia" w:ascii="宋体" w:hAnsi="宋体" w:cs="宋体"/>
          <w:b/>
          <w:bCs/>
          <w:color w:val="000000"/>
          <w:sz w:val="28"/>
          <w:szCs w:val="28"/>
          <w:lang w:eastAsia="zh-CN"/>
        </w:rPr>
        <w:t>”</w:t>
      </w:r>
      <w:r>
        <w:rPr>
          <w:rFonts w:hint="eastAsia" w:ascii="宋体" w:hAnsi="宋体" w:cs="宋体"/>
          <w:color w:val="000000"/>
          <w:sz w:val="28"/>
          <w:szCs w:val="28"/>
          <w:lang w:eastAsia="zh-CN"/>
        </w:rPr>
        <w:t>登记后方可领取参展商证件。</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b/>
          <w:bCs/>
          <w:color w:val="000000"/>
          <w:sz w:val="28"/>
          <w:szCs w:val="28"/>
        </w:rPr>
      </w:pPr>
      <w:r>
        <w:rPr>
          <w:rFonts w:hint="eastAsia" w:ascii="宋体" w:hAnsi="宋体" w:cs="宋体"/>
          <w:b/>
          <w:bCs/>
          <w:color w:val="000000"/>
          <w:sz w:val="28"/>
          <w:szCs w:val="28"/>
        </w:rPr>
        <w:t>开始</w:t>
      </w:r>
      <w:r>
        <w:rPr>
          <w:rFonts w:hint="eastAsia" w:ascii="宋体" w:hAnsi="宋体" w:cs="宋体"/>
          <w:b/>
          <w:bCs/>
          <w:color w:val="000000"/>
          <w:sz w:val="28"/>
          <w:szCs w:val="28"/>
          <w:lang w:eastAsia="zh-CN"/>
        </w:rPr>
        <w:t>填报</w:t>
      </w:r>
      <w:r>
        <w:rPr>
          <w:rFonts w:hint="eastAsia" w:ascii="宋体" w:hAnsi="宋体" w:cs="宋体"/>
          <w:b/>
          <w:bCs/>
          <w:color w:val="000000"/>
          <w:sz w:val="28"/>
          <w:szCs w:val="28"/>
        </w:rPr>
        <w:t>日期：202</w:t>
      </w:r>
      <w:r>
        <w:rPr>
          <w:rFonts w:ascii="宋体" w:hAnsi="宋体" w:cs="宋体"/>
          <w:b/>
          <w:bCs/>
          <w:color w:val="000000"/>
          <w:sz w:val="28"/>
          <w:szCs w:val="28"/>
        </w:rPr>
        <w:t>1</w:t>
      </w:r>
      <w:r>
        <w:rPr>
          <w:rFonts w:hint="eastAsia" w:ascii="宋体" w:hAnsi="宋体" w:cs="宋体"/>
          <w:b/>
          <w:bCs/>
          <w:color w:val="000000"/>
          <w:sz w:val="28"/>
          <w:szCs w:val="28"/>
        </w:rPr>
        <w:t>年</w:t>
      </w:r>
      <w:r>
        <w:rPr>
          <w:rFonts w:ascii="宋体" w:hAnsi="宋体" w:cs="宋体"/>
          <w:b/>
          <w:bCs/>
          <w:color w:val="000000"/>
          <w:sz w:val="28"/>
          <w:szCs w:val="28"/>
        </w:rPr>
        <w:t>8</w:t>
      </w:r>
      <w:r>
        <w:rPr>
          <w:rFonts w:hint="eastAsia" w:ascii="宋体" w:hAnsi="宋体" w:cs="宋体"/>
          <w:b/>
          <w:bCs/>
          <w:color w:val="000000"/>
          <w:sz w:val="28"/>
          <w:szCs w:val="28"/>
        </w:rPr>
        <w:t>月21日</w:t>
      </w:r>
    </w:p>
    <w:p>
      <w:pPr>
        <w:jc w:val="center"/>
        <w:rPr>
          <w:rFonts w:ascii="宋体" w:hAnsi="宋体" w:cs="宋体"/>
          <w:b/>
          <w:bCs/>
          <w:color w:val="FF0000"/>
          <w:sz w:val="28"/>
          <w:szCs w:val="28"/>
        </w:rPr>
      </w:pPr>
      <w:r>
        <w:rPr>
          <w:rFonts w:ascii="宋体" w:hAnsi="宋体" w:cs="宋体"/>
          <w:b/>
          <w:bCs/>
          <w:color w:val="FF0000"/>
          <w:sz w:val="28"/>
          <w:szCs w:val="28"/>
        </w:rPr>
        <w:drawing>
          <wp:inline distT="0" distB="0" distL="0" distR="0">
            <wp:extent cx="1714500" cy="1762125"/>
            <wp:effectExtent l="0" t="0" r="0" b="9525"/>
            <wp:docPr id="38" name="图片 38" descr="C:\Users\liush\AppData\Local\Temp\16240059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liush\AppData\Local\Temp\1624005984(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14500" cy="1762125"/>
                    </a:xfrm>
                    <a:prstGeom prst="rect">
                      <a:avLst/>
                    </a:prstGeom>
                    <a:noFill/>
                    <a:ln>
                      <a:noFill/>
                    </a:ln>
                  </pic:spPr>
                </pic:pic>
              </a:graphicData>
            </a:graphic>
          </wp:inline>
        </w:drawing>
      </w:r>
    </w:p>
    <w:p>
      <w:pPr>
        <w:jc w:val="left"/>
        <w:rPr>
          <w:rFonts w:hint="eastAsia" w:ascii="宋体" w:hAnsi="宋体" w:cs="宋体"/>
          <w:b/>
          <w:color w:val="000000"/>
          <w:sz w:val="32"/>
          <w:szCs w:val="32"/>
        </w:rPr>
      </w:pPr>
    </w:p>
    <w:p>
      <w:pPr>
        <w:numPr>
          <w:ilvl w:val="0"/>
          <w:numId w:val="0"/>
        </w:numPr>
        <w:jc w:val="both"/>
        <w:rPr>
          <w:rFonts w:hint="eastAsia" w:ascii="宋体" w:hAnsi="宋体" w:cs="宋体"/>
          <w:b/>
          <w:bCs/>
          <w:color w:val="000000"/>
          <w:sz w:val="28"/>
          <w:szCs w:val="28"/>
          <w:lang w:eastAsia="zh-CN"/>
        </w:rPr>
      </w:pPr>
    </w:p>
    <w:p>
      <w:pPr>
        <w:numPr>
          <w:ilvl w:val="0"/>
          <w:numId w:val="0"/>
        </w:numPr>
        <w:jc w:val="both"/>
        <w:rPr>
          <w:rFonts w:hint="eastAsia" w:ascii="宋体" w:hAnsi="宋体" w:cs="宋体"/>
          <w:b/>
          <w:bCs/>
          <w:color w:val="000000"/>
          <w:sz w:val="28"/>
          <w:szCs w:val="28"/>
          <w:lang w:eastAsia="zh-CN"/>
        </w:rPr>
      </w:pPr>
    </w:p>
    <w:p>
      <w:pPr>
        <w:numPr>
          <w:ilvl w:val="0"/>
          <w:numId w:val="0"/>
        </w:numPr>
        <w:jc w:val="both"/>
        <w:rPr>
          <w:rFonts w:hint="eastAsia" w:ascii="宋体" w:hAnsi="宋体" w:cs="宋体"/>
          <w:b/>
          <w:bCs/>
          <w:color w:val="000000"/>
          <w:sz w:val="28"/>
          <w:szCs w:val="28"/>
          <w:lang w:eastAsia="zh-CN"/>
        </w:rPr>
      </w:pPr>
    </w:p>
    <w:p>
      <w:pPr>
        <w:numPr>
          <w:ilvl w:val="0"/>
          <w:numId w:val="0"/>
        </w:numPr>
        <w:jc w:val="both"/>
        <w:rPr>
          <w:rFonts w:hint="eastAsia" w:ascii="宋体" w:hAnsi="宋体" w:cs="宋体"/>
          <w:b/>
          <w:bCs/>
          <w:color w:val="000000"/>
          <w:sz w:val="28"/>
          <w:szCs w:val="28"/>
          <w:lang w:eastAsia="zh-CN"/>
        </w:rPr>
      </w:pPr>
      <w:r>
        <w:rPr>
          <w:rFonts w:hint="eastAsia" w:ascii="宋体" w:hAnsi="宋体" w:cs="宋体"/>
          <w:b/>
          <w:bCs/>
          <w:color w:val="000000"/>
          <w:sz w:val="28"/>
          <w:szCs w:val="28"/>
          <w:lang w:eastAsia="zh-CN"/>
        </w:rPr>
        <w:t>（五）</w:t>
      </w:r>
      <w:r>
        <w:rPr>
          <w:rFonts w:hint="eastAsia" w:ascii="宋体" w:hAnsi="宋体" w:cs="宋体"/>
          <w:b/>
          <w:bCs/>
          <w:color w:val="000000"/>
          <w:sz w:val="28"/>
          <w:szCs w:val="28"/>
        </w:rPr>
        <w:t>参展商、施工人员进入场馆须出示粤康码，全程佩戴口罩</w:t>
      </w:r>
      <w:r>
        <w:rPr>
          <w:rFonts w:hint="eastAsia" w:ascii="宋体" w:hAnsi="宋体" w:cs="宋体"/>
          <w:b/>
          <w:bCs/>
          <w:color w:val="000000"/>
          <w:sz w:val="28"/>
          <w:szCs w:val="28"/>
          <w:lang w:eastAsia="zh-CN"/>
        </w:rPr>
        <w:t>。</w:t>
      </w:r>
    </w:p>
    <w:p>
      <w:pPr>
        <w:numPr>
          <w:ilvl w:val="0"/>
          <w:numId w:val="0"/>
        </w:numPr>
        <w:jc w:val="left"/>
        <w:rPr>
          <w:rFonts w:hint="eastAsia" w:ascii="宋体" w:hAnsi="宋体" w:cs="宋体"/>
          <w:b/>
          <w:color w:val="000000"/>
          <w:sz w:val="32"/>
          <w:szCs w:val="32"/>
        </w:rPr>
      </w:pPr>
    </w:p>
    <w:p>
      <w:pPr>
        <w:numPr>
          <w:ilvl w:val="0"/>
          <w:numId w:val="0"/>
        </w:numPr>
        <w:jc w:val="center"/>
        <w:rPr>
          <w:rFonts w:hint="eastAsia" w:ascii="宋体" w:hAnsi="宋体" w:cs="宋体"/>
          <w:b/>
          <w:color w:val="000000"/>
          <w:sz w:val="32"/>
          <w:szCs w:val="32"/>
        </w:rPr>
      </w:pPr>
      <w:r>
        <w:rPr>
          <w:rFonts w:hint="eastAsia" w:ascii="宋体" w:hAnsi="宋体" w:cs="宋体"/>
          <w:color w:val="000000"/>
          <w:sz w:val="28"/>
          <w:szCs w:val="28"/>
        </w:rPr>
        <w:drawing>
          <wp:inline distT="0" distB="0" distL="0" distR="0">
            <wp:extent cx="3733800" cy="7369810"/>
            <wp:effectExtent l="0" t="0" r="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733800" cy="7369810"/>
                    </a:xfrm>
                    <a:prstGeom prst="rect">
                      <a:avLst/>
                    </a:prstGeom>
                  </pic:spPr>
                </pic:pic>
              </a:graphicData>
            </a:graphic>
          </wp:inline>
        </w:drawing>
      </w:r>
    </w:p>
    <w:p>
      <w:pPr>
        <w:jc w:val="left"/>
        <w:rPr>
          <w:rFonts w:hint="eastAsia" w:ascii="黑体" w:hAnsi="黑体" w:eastAsia="黑体" w:cs="黑体"/>
          <w:b/>
          <w:color w:val="000000"/>
          <w:sz w:val="28"/>
          <w:szCs w:val="28"/>
        </w:rPr>
      </w:pPr>
    </w:p>
    <w:p>
      <w:pPr>
        <w:keepNext w:val="0"/>
        <w:keepLines w:val="0"/>
        <w:pageBreakBefore w:val="0"/>
        <w:kinsoku/>
        <w:wordWrap/>
        <w:overflowPunct/>
        <w:topLinePunct w:val="0"/>
        <w:autoSpaceDE/>
        <w:autoSpaceDN/>
        <w:bidi w:val="0"/>
        <w:adjustRightInd/>
        <w:snapToGrid/>
        <w:spacing w:line="360" w:lineRule="auto"/>
        <w:jc w:val="left"/>
        <w:textAlignment w:val="auto"/>
        <w:outlineLvl w:val="0"/>
        <w:rPr>
          <w:rFonts w:hint="eastAsia" w:ascii="黑体" w:hAnsi="黑体" w:eastAsia="黑体" w:cs="黑体"/>
          <w:b/>
          <w:color w:val="000000"/>
          <w:sz w:val="28"/>
          <w:szCs w:val="28"/>
        </w:rPr>
      </w:pPr>
      <w:bookmarkStart w:id="3" w:name="_Toc15409"/>
      <w:r>
        <w:rPr>
          <w:rFonts w:hint="eastAsia" w:ascii="黑体" w:hAnsi="黑体" w:eastAsia="黑体" w:cs="黑体"/>
          <w:b/>
          <w:color w:val="000000"/>
          <w:sz w:val="28"/>
          <w:szCs w:val="28"/>
        </w:rPr>
        <w:t>四、日程安排</w:t>
      </w:r>
      <w:bookmarkEnd w:id="3"/>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b/>
          <w:bCs/>
          <w:color w:val="000000"/>
          <w:sz w:val="28"/>
          <w:szCs w:val="28"/>
        </w:rPr>
        <w:t>搭建时间：</w:t>
      </w:r>
      <w:r>
        <w:rPr>
          <w:rFonts w:hint="eastAsia" w:ascii="宋体" w:hAnsi="宋体" w:cs="宋体"/>
          <w:color w:val="000000"/>
          <w:sz w:val="28"/>
          <w:szCs w:val="28"/>
        </w:rPr>
        <w:t>9月1日-2日</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b/>
          <w:bCs/>
          <w:color w:val="000000"/>
          <w:sz w:val="28"/>
          <w:szCs w:val="28"/>
        </w:rPr>
        <w:t>布展时间：</w:t>
      </w:r>
      <w:r>
        <w:rPr>
          <w:rFonts w:hint="eastAsia" w:ascii="宋体" w:hAnsi="宋体" w:cs="宋体"/>
          <w:color w:val="000000"/>
          <w:sz w:val="28"/>
          <w:szCs w:val="28"/>
        </w:rPr>
        <w:t>9月3日</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b/>
          <w:bCs/>
          <w:color w:val="000000"/>
          <w:sz w:val="28"/>
          <w:szCs w:val="28"/>
        </w:rPr>
        <w:t>封馆时间：</w:t>
      </w:r>
      <w:r>
        <w:rPr>
          <w:rFonts w:hint="eastAsia" w:ascii="宋体" w:hAnsi="宋体" w:cs="宋体"/>
          <w:color w:val="000000"/>
          <w:sz w:val="28"/>
          <w:szCs w:val="28"/>
        </w:rPr>
        <w:t>9月3日18:00-9月4日巡展结束前</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b/>
          <w:bCs/>
          <w:color w:val="000000"/>
          <w:sz w:val="28"/>
          <w:szCs w:val="28"/>
        </w:rPr>
        <w:t>展出时间：</w:t>
      </w:r>
      <w:r>
        <w:rPr>
          <w:rFonts w:hint="eastAsia" w:ascii="宋体" w:hAnsi="宋体" w:cs="宋体"/>
          <w:color w:val="000000"/>
          <w:sz w:val="28"/>
          <w:szCs w:val="28"/>
        </w:rPr>
        <w:t>9月4日巡展结束后-17:00</w:t>
      </w:r>
    </w:p>
    <w:p>
      <w:pPr>
        <w:keepNext w:val="0"/>
        <w:keepLines w:val="0"/>
        <w:pageBreakBefore w:val="0"/>
        <w:kinsoku/>
        <w:wordWrap/>
        <w:overflowPunct/>
        <w:topLinePunct w:val="0"/>
        <w:autoSpaceDE/>
        <w:autoSpaceDN/>
        <w:bidi w:val="0"/>
        <w:adjustRightInd/>
        <w:snapToGrid/>
        <w:spacing w:line="360" w:lineRule="auto"/>
        <w:ind w:firstLine="1400" w:firstLineChars="500"/>
        <w:jc w:val="left"/>
        <w:textAlignment w:val="auto"/>
        <w:rPr>
          <w:rFonts w:ascii="宋体" w:hAnsi="宋体" w:cs="宋体"/>
          <w:color w:val="000000"/>
          <w:sz w:val="28"/>
          <w:szCs w:val="28"/>
        </w:rPr>
      </w:pPr>
      <w:r>
        <w:rPr>
          <w:rFonts w:hint="eastAsia" w:ascii="宋体" w:hAnsi="宋体" w:cs="宋体"/>
          <w:color w:val="000000"/>
          <w:sz w:val="28"/>
          <w:szCs w:val="28"/>
        </w:rPr>
        <w:t>9月5日9:00-17:00</w:t>
      </w:r>
    </w:p>
    <w:p>
      <w:pPr>
        <w:keepNext w:val="0"/>
        <w:keepLines w:val="0"/>
        <w:pageBreakBefore w:val="0"/>
        <w:kinsoku/>
        <w:wordWrap/>
        <w:overflowPunct/>
        <w:topLinePunct w:val="0"/>
        <w:autoSpaceDE/>
        <w:autoSpaceDN/>
        <w:bidi w:val="0"/>
        <w:adjustRightInd/>
        <w:snapToGrid/>
        <w:spacing w:line="360" w:lineRule="auto"/>
        <w:ind w:firstLine="280" w:firstLineChars="100"/>
        <w:jc w:val="left"/>
        <w:textAlignment w:val="auto"/>
        <w:rPr>
          <w:rFonts w:ascii="宋体" w:hAnsi="宋体" w:cs="宋体"/>
          <w:color w:val="000000"/>
          <w:sz w:val="28"/>
          <w:szCs w:val="28"/>
        </w:rPr>
      </w:pPr>
      <w:r>
        <w:rPr>
          <w:rFonts w:hint="eastAsia" w:ascii="宋体" w:hAnsi="宋体" w:cs="宋体"/>
          <w:color w:val="000000"/>
          <w:sz w:val="28"/>
          <w:szCs w:val="28"/>
        </w:rPr>
        <w:t xml:space="preserve">        9月6日9:00-16:00</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b/>
          <w:bCs/>
          <w:color w:val="000000"/>
          <w:sz w:val="28"/>
          <w:szCs w:val="28"/>
        </w:rPr>
        <w:t>撤展时间：</w:t>
      </w:r>
      <w:r>
        <w:rPr>
          <w:rFonts w:hint="eastAsia" w:ascii="宋体" w:hAnsi="宋体" w:cs="宋体"/>
          <w:color w:val="000000"/>
          <w:sz w:val="28"/>
          <w:szCs w:val="28"/>
        </w:rPr>
        <w:t>9月6日16:00后</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cs="宋体"/>
          <w:b/>
          <w:bCs/>
          <w:color w:val="000000"/>
          <w:sz w:val="28"/>
          <w:szCs w:val="28"/>
        </w:rPr>
      </w:pPr>
      <w:r>
        <w:rPr>
          <w:rFonts w:hint="eastAsia" w:ascii="宋体" w:hAnsi="宋体" w:cs="宋体"/>
          <w:b/>
          <w:bCs/>
          <w:color w:val="000000"/>
          <w:sz w:val="28"/>
          <w:szCs w:val="28"/>
        </w:rPr>
        <w:t>加班费用：</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展商如需加班，请在当天下午4点前向展馆申请，费用自付。</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收费标准: 24:00前，RMB12/平方米/3小时, 最低100平方米起, 即最低加班费RMB1200。24:00后,每小时RMB8/平方米。</w:t>
      </w:r>
    </w:p>
    <w:p>
      <w:pPr>
        <w:keepNext w:val="0"/>
        <w:keepLines w:val="0"/>
        <w:pageBreakBefore w:val="0"/>
        <w:kinsoku/>
        <w:wordWrap/>
        <w:overflowPunct/>
        <w:topLinePunct w:val="0"/>
        <w:autoSpaceDE/>
        <w:autoSpaceDN/>
        <w:bidi w:val="0"/>
        <w:adjustRightInd/>
        <w:snapToGrid/>
        <w:spacing w:line="360" w:lineRule="auto"/>
        <w:jc w:val="left"/>
        <w:textAlignment w:val="auto"/>
        <w:outlineLvl w:val="0"/>
        <w:rPr>
          <w:rFonts w:hint="eastAsia" w:ascii="黑体" w:hAnsi="黑体" w:eastAsia="黑体" w:cs="黑体"/>
          <w:b/>
          <w:color w:val="000000"/>
          <w:sz w:val="28"/>
          <w:szCs w:val="28"/>
        </w:rPr>
      </w:pPr>
      <w:bookmarkStart w:id="4" w:name="_Toc13965"/>
      <w:r>
        <w:rPr>
          <w:rFonts w:hint="eastAsia" w:ascii="黑体" w:hAnsi="黑体" w:eastAsia="黑体" w:cs="黑体"/>
          <w:b/>
          <w:color w:val="000000"/>
          <w:sz w:val="28"/>
          <w:szCs w:val="28"/>
        </w:rPr>
        <w:t>五、关于封馆</w:t>
      </w:r>
      <w:bookmarkEnd w:id="4"/>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依据东莞市公安、消防等部门及本届博览会组委会有关展会安全的工作要求，主办方定于9月3日18:00-9月4日巡展结束前，对全部展馆进行封馆。封馆期间，主办方禁止任何展商和展品进出展馆。请展商务必于9月3日18:00前完成展位的全部布展工作。</w:t>
      </w:r>
    </w:p>
    <w:p>
      <w:pPr>
        <w:keepNext w:val="0"/>
        <w:keepLines w:val="0"/>
        <w:pageBreakBefore w:val="0"/>
        <w:kinsoku/>
        <w:wordWrap/>
        <w:overflowPunct/>
        <w:topLinePunct w:val="0"/>
        <w:autoSpaceDE/>
        <w:autoSpaceDN/>
        <w:bidi w:val="0"/>
        <w:adjustRightInd/>
        <w:snapToGrid/>
        <w:spacing w:line="360" w:lineRule="auto"/>
        <w:jc w:val="left"/>
        <w:textAlignment w:val="auto"/>
        <w:outlineLvl w:val="0"/>
        <w:rPr>
          <w:rFonts w:hint="eastAsia" w:ascii="黑体" w:hAnsi="黑体" w:eastAsia="黑体" w:cs="黑体"/>
          <w:b/>
          <w:color w:val="000000"/>
          <w:sz w:val="28"/>
          <w:szCs w:val="28"/>
        </w:rPr>
      </w:pPr>
      <w:bookmarkStart w:id="5" w:name="_Toc29472"/>
      <w:r>
        <w:rPr>
          <w:rFonts w:hint="eastAsia" w:ascii="黑体" w:hAnsi="黑体" w:eastAsia="黑体" w:cs="黑体"/>
          <w:b/>
          <w:color w:val="000000"/>
          <w:sz w:val="28"/>
          <w:szCs w:val="28"/>
        </w:rPr>
        <w:t>六、提交参展/布展资料</w:t>
      </w:r>
      <w:bookmarkEnd w:id="5"/>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b/>
          <w:bCs/>
          <w:color w:val="000000"/>
          <w:sz w:val="28"/>
          <w:szCs w:val="28"/>
        </w:rPr>
        <w:t xml:space="preserve">（一）标准展位 </w:t>
      </w:r>
      <w:r>
        <w:rPr>
          <w:rFonts w:hint="eastAsia" w:ascii="宋体" w:hAnsi="宋体" w:cs="宋体"/>
          <w:color w:val="000000"/>
          <w:sz w:val="28"/>
          <w:szCs w:val="28"/>
        </w:rPr>
        <w:t>（负责人：方贤庭 手机号：15622904092）</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标展配备：3*3m国际标准展位，包含：围板、楣板、一桌两椅、地毯、一个220V</w:t>
      </w:r>
    </w:p>
    <w:p>
      <w:pPr>
        <w:keepNext w:val="0"/>
        <w:keepLines w:val="0"/>
        <w:pageBreakBefore w:val="0"/>
        <w:kinsoku/>
        <w:wordWrap/>
        <w:overflowPunct/>
        <w:topLinePunct w:val="0"/>
        <w:autoSpaceDE/>
        <w:autoSpaceDN/>
        <w:bidi w:val="0"/>
        <w:adjustRightInd/>
        <w:snapToGrid/>
        <w:spacing w:line="360" w:lineRule="auto"/>
        <w:ind w:firstLine="1400" w:firstLineChars="500"/>
        <w:jc w:val="left"/>
        <w:textAlignment w:val="auto"/>
        <w:rPr>
          <w:rFonts w:ascii="宋体" w:hAnsi="宋体" w:cs="宋体"/>
          <w:color w:val="000000"/>
          <w:sz w:val="28"/>
          <w:szCs w:val="28"/>
        </w:rPr>
      </w:pPr>
      <w:r>
        <w:rPr>
          <w:rFonts w:hint="eastAsia" w:ascii="宋体" w:hAnsi="宋体" w:cs="宋体"/>
          <w:color w:val="000000"/>
          <w:sz w:val="28"/>
          <w:szCs w:val="28"/>
        </w:rPr>
        <w:t>插座、射灯2盏。</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提交资料：1、参展企业LOGO+公司名称，要求矢量文件，AI/CDR/EPS/PSD格式；</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 xml:space="preserve">          2、参展企业营业执照副本扫描件；           </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文件索取：登录网址下载或联系工作人员索要。</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提交方式：统一发送电子邮件至799587583@qq.com。</w:t>
      </w:r>
    </w:p>
    <w:p>
      <w:pPr>
        <w:keepNext w:val="0"/>
        <w:keepLines w:val="0"/>
        <w:pageBreakBefore w:val="0"/>
        <w:kinsoku/>
        <w:wordWrap/>
        <w:overflowPunct/>
        <w:topLinePunct w:val="0"/>
        <w:autoSpaceDE/>
        <w:autoSpaceDN/>
        <w:bidi w:val="0"/>
        <w:adjustRightInd/>
        <w:snapToGrid/>
        <w:spacing w:line="360" w:lineRule="auto"/>
        <w:ind w:left="840" w:hanging="840" w:hangingChars="300"/>
        <w:jc w:val="left"/>
        <w:textAlignment w:val="auto"/>
        <w:rPr>
          <w:rFonts w:ascii="宋体" w:hAnsi="宋体" w:cs="宋体"/>
          <w:color w:val="000000"/>
          <w:sz w:val="28"/>
          <w:szCs w:val="28"/>
        </w:rPr>
      </w:pPr>
      <w:r>
        <w:rPr>
          <w:rFonts w:hint="eastAsia" w:ascii="宋体" w:hAnsi="宋体" w:cs="宋体"/>
          <w:color w:val="000000"/>
          <w:sz w:val="28"/>
          <w:szCs w:val="28"/>
        </w:rPr>
        <w:t>截止时间：请各参展企业务必于2021年8月20日前通过电子邮件的形式提交</w:t>
      </w:r>
    </w:p>
    <w:p>
      <w:pPr>
        <w:keepNext w:val="0"/>
        <w:keepLines w:val="0"/>
        <w:pageBreakBefore w:val="0"/>
        <w:kinsoku/>
        <w:wordWrap/>
        <w:overflowPunct/>
        <w:topLinePunct w:val="0"/>
        <w:autoSpaceDE/>
        <w:autoSpaceDN/>
        <w:bidi w:val="0"/>
        <w:adjustRightInd/>
        <w:snapToGrid/>
        <w:spacing w:line="360" w:lineRule="auto"/>
        <w:ind w:left="838" w:leftChars="399"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相关资料。</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b/>
          <w:bCs/>
          <w:color w:val="000000"/>
          <w:sz w:val="28"/>
          <w:szCs w:val="28"/>
        </w:rPr>
        <w:t xml:space="preserve">（二）特标展位 </w:t>
      </w:r>
      <w:r>
        <w:rPr>
          <w:rFonts w:hint="eastAsia" w:ascii="宋体" w:hAnsi="宋体" w:cs="宋体"/>
          <w:color w:val="000000"/>
          <w:sz w:val="28"/>
          <w:szCs w:val="28"/>
        </w:rPr>
        <w:t>（负责人：曾惠贤 手机号：15099791171）</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特标配备：标准展位等量光地面积+精装展台设计搭建服务。</w:t>
      </w:r>
    </w:p>
    <w:p>
      <w:pPr>
        <w:keepNext w:val="0"/>
        <w:keepLines w:val="0"/>
        <w:pageBreakBefore w:val="0"/>
        <w:kinsoku/>
        <w:wordWrap/>
        <w:overflowPunct/>
        <w:topLinePunct w:val="0"/>
        <w:autoSpaceDE/>
        <w:autoSpaceDN/>
        <w:bidi w:val="0"/>
        <w:adjustRightInd/>
        <w:snapToGrid/>
        <w:spacing w:line="360" w:lineRule="auto"/>
        <w:ind w:left="3430" w:leftChars="700" w:hanging="1960" w:hangingChars="700"/>
        <w:jc w:val="left"/>
        <w:textAlignment w:val="auto"/>
        <w:rPr>
          <w:rFonts w:ascii="宋体" w:hAnsi="宋体" w:cs="宋体"/>
          <w:color w:val="000000"/>
          <w:sz w:val="28"/>
          <w:szCs w:val="28"/>
        </w:rPr>
      </w:pPr>
      <w:r>
        <w:rPr>
          <w:rFonts w:hint="eastAsia" w:ascii="宋体" w:hAnsi="宋体" w:cs="宋体"/>
          <w:color w:val="000000"/>
          <w:sz w:val="28"/>
          <w:szCs w:val="28"/>
        </w:rPr>
        <w:t>36平特标包含：精装展台主体结构，接待台1个，吧椅2个，洽谈桌椅1套，照明灯6盏，绿植2盆，地毯；</w:t>
      </w:r>
    </w:p>
    <w:p>
      <w:pPr>
        <w:keepNext w:val="0"/>
        <w:keepLines w:val="0"/>
        <w:pageBreakBefore w:val="0"/>
        <w:kinsoku/>
        <w:wordWrap/>
        <w:overflowPunct/>
        <w:topLinePunct w:val="0"/>
        <w:autoSpaceDE/>
        <w:autoSpaceDN/>
        <w:bidi w:val="0"/>
        <w:adjustRightInd/>
        <w:snapToGrid/>
        <w:spacing w:line="360" w:lineRule="auto"/>
        <w:ind w:left="3430" w:leftChars="700" w:hanging="1960" w:hangingChars="700"/>
        <w:jc w:val="left"/>
        <w:textAlignment w:val="auto"/>
        <w:rPr>
          <w:rFonts w:ascii="宋体" w:hAnsi="宋体" w:cs="宋体"/>
          <w:color w:val="000000"/>
          <w:sz w:val="28"/>
          <w:szCs w:val="28"/>
        </w:rPr>
      </w:pPr>
      <w:r>
        <w:rPr>
          <w:rFonts w:hint="eastAsia" w:ascii="宋体" w:hAnsi="宋体" w:cs="宋体"/>
          <w:color w:val="000000"/>
          <w:sz w:val="28"/>
          <w:szCs w:val="28"/>
        </w:rPr>
        <w:t>54平特标包含：精装展台主体结构，接待台1个，吧椅2个，洽谈桌椅3套，照明灯9盏，绿植4盆，地毯；</w:t>
      </w:r>
    </w:p>
    <w:p>
      <w:pPr>
        <w:keepNext w:val="0"/>
        <w:keepLines w:val="0"/>
        <w:pageBreakBefore w:val="0"/>
        <w:kinsoku/>
        <w:wordWrap/>
        <w:overflowPunct/>
        <w:topLinePunct w:val="0"/>
        <w:autoSpaceDE/>
        <w:autoSpaceDN/>
        <w:bidi w:val="0"/>
        <w:adjustRightInd/>
        <w:snapToGrid/>
        <w:spacing w:line="360" w:lineRule="auto"/>
        <w:ind w:left="3430" w:leftChars="700" w:hanging="1960" w:hangingChars="700"/>
        <w:jc w:val="left"/>
        <w:textAlignment w:val="auto"/>
        <w:rPr>
          <w:rFonts w:ascii="宋体" w:hAnsi="宋体" w:cs="宋体"/>
          <w:color w:val="000000"/>
          <w:sz w:val="28"/>
          <w:szCs w:val="28"/>
        </w:rPr>
      </w:pPr>
      <w:r>
        <w:rPr>
          <w:rFonts w:hint="eastAsia" w:ascii="宋体" w:hAnsi="宋体" w:cs="宋体"/>
          <w:color w:val="000000"/>
          <w:sz w:val="28"/>
          <w:szCs w:val="28"/>
        </w:rPr>
        <w:t>81平特标包含：精装展台主体结构，接待台1个，吧椅2个，洽谈桌椅3套，照明灯10盏，绿植4盆，地毯；</w:t>
      </w:r>
    </w:p>
    <w:p>
      <w:pPr>
        <w:keepNext w:val="0"/>
        <w:keepLines w:val="0"/>
        <w:pageBreakBefore w:val="0"/>
        <w:kinsoku/>
        <w:wordWrap/>
        <w:overflowPunct/>
        <w:topLinePunct w:val="0"/>
        <w:autoSpaceDE/>
        <w:autoSpaceDN/>
        <w:bidi w:val="0"/>
        <w:adjustRightInd/>
        <w:snapToGrid/>
        <w:spacing w:line="360" w:lineRule="auto"/>
        <w:ind w:left="3430" w:leftChars="700" w:hanging="1960" w:hangingChars="700"/>
        <w:jc w:val="left"/>
        <w:textAlignment w:val="auto"/>
        <w:rPr>
          <w:rFonts w:ascii="宋体" w:hAnsi="宋体" w:cs="宋体"/>
          <w:color w:val="000000"/>
          <w:sz w:val="28"/>
          <w:szCs w:val="28"/>
        </w:rPr>
      </w:pPr>
      <w:r>
        <w:rPr>
          <w:rFonts w:hint="eastAsia" w:ascii="宋体" w:hAnsi="宋体" w:cs="宋体"/>
          <w:color w:val="000000"/>
          <w:sz w:val="28"/>
          <w:szCs w:val="28"/>
        </w:rPr>
        <w:t>108平特标包含：精装展台主体结构，接待台1个，吧椅2个，洽谈桌椅4套，照明灯14盏，绿植6盆，地毯；</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提交资料：1、参展企业LOGO+公司名称，要求矢量文件，AI/CDR/EPS/PSD格式；</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 xml:space="preserve">          2、参展企业营业执照副本扫描件；</w:t>
      </w:r>
    </w:p>
    <w:p>
      <w:pPr>
        <w:keepNext w:val="0"/>
        <w:keepLines w:val="0"/>
        <w:pageBreakBefore w:val="0"/>
        <w:kinsoku/>
        <w:wordWrap/>
        <w:overflowPunct/>
        <w:topLinePunct w:val="0"/>
        <w:autoSpaceDE/>
        <w:autoSpaceDN/>
        <w:bidi w:val="0"/>
        <w:adjustRightInd/>
        <w:snapToGrid/>
        <w:spacing w:line="360" w:lineRule="auto"/>
        <w:ind w:firstLine="1400" w:firstLineChars="500"/>
        <w:jc w:val="left"/>
        <w:textAlignment w:val="auto"/>
        <w:rPr>
          <w:rFonts w:ascii="宋体" w:hAnsi="宋体" w:cs="宋体"/>
          <w:color w:val="000000"/>
          <w:sz w:val="28"/>
          <w:szCs w:val="28"/>
        </w:rPr>
      </w:pPr>
      <w:r>
        <w:rPr>
          <w:rFonts w:hint="eastAsia" w:ascii="宋体" w:hAnsi="宋体" w:cs="宋体"/>
          <w:color w:val="000000"/>
          <w:sz w:val="28"/>
          <w:szCs w:val="28"/>
        </w:rPr>
        <w:t>3、展台展示画面设计稿适量文件；</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 xml:space="preserve">          4、其他服务项目列表。</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 xml:space="preserve">文件索取：联系工作人员索要。     </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提交方式：统一发送电子邮件至446277008@qq.com。</w:t>
      </w:r>
    </w:p>
    <w:p>
      <w:pPr>
        <w:keepNext w:val="0"/>
        <w:keepLines w:val="0"/>
        <w:pageBreakBefore w:val="0"/>
        <w:kinsoku/>
        <w:wordWrap/>
        <w:overflowPunct/>
        <w:topLinePunct w:val="0"/>
        <w:autoSpaceDE/>
        <w:autoSpaceDN/>
        <w:bidi w:val="0"/>
        <w:adjustRightInd/>
        <w:snapToGrid/>
        <w:spacing w:line="360" w:lineRule="auto"/>
        <w:ind w:left="840" w:hanging="840" w:hangingChars="300"/>
        <w:jc w:val="left"/>
        <w:textAlignment w:val="auto"/>
        <w:rPr>
          <w:rFonts w:ascii="宋体" w:hAnsi="宋体" w:cs="宋体"/>
          <w:color w:val="000000"/>
          <w:sz w:val="28"/>
          <w:szCs w:val="28"/>
        </w:rPr>
      </w:pPr>
      <w:r>
        <w:rPr>
          <w:rFonts w:hint="eastAsia" w:ascii="宋体" w:hAnsi="宋体" w:cs="宋体"/>
          <w:color w:val="000000"/>
          <w:sz w:val="28"/>
          <w:szCs w:val="28"/>
        </w:rPr>
        <w:t>截止时间：请各参展企业务必于2021年8月20日前通过电子邮件的形式提交</w:t>
      </w:r>
    </w:p>
    <w:p>
      <w:pPr>
        <w:keepNext w:val="0"/>
        <w:keepLines w:val="0"/>
        <w:pageBreakBefore w:val="0"/>
        <w:kinsoku/>
        <w:wordWrap/>
        <w:overflowPunct/>
        <w:topLinePunct w:val="0"/>
        <w:autoSpaceDE/>
        <w:autoSpaceDN/>
        <w:bidi w:val="0"/>
        <w:adjustRightInd/>
        <w:snapToGrid/>
        <w:spacing w:line="360" w:lineRule="auto"/>
        <w:ind w:left="838" w:leftChars="399"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相关资料。</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黑体" w:hAnsi="黑体" w:eastAsia="黑体" w:cs="黑体"/>
          <w:b/>
          <w:color w:val="000000"/>
          <w:sz w:val="28"/>
          <w:szCs w:val="28"/>
        </w:rPr>
      </w:pPr>
      <w:bookmarkStart w:id="6" w:name="_Toc16421"/>
      <w:r>
        <w:rPr>
          <w:rFonts w:hint="eastAsia" w:ascii="黑体" w:hAnsi="黑体" w:eastAsia="黑体" w:cs="黑体"/>
          <w:b/>
          <w:color w:val="000000"/>
          <w:sz w:val="28"/>
          <w:szCs w:val="28"/>
          <w:lang w:eastAsia="zh-CN"/>
        </w:rPr>
        <w:t>七、</w:t>
      </w:r>
      <w:r>
        <w:rPr>
          <w:rFonts w:hint="eastAsia" w:ascii="黑体" w:hAnsi="黑体" w:eastAsia="黑体" w:cs="黑体"/>
          <w:b/>
          <w:color w:val="000000"/>
          <w:sz w:val="28"/>
          <w:szCs w:val="28"/>
        </w:rPr>
        <w:t>展品物流、运输及仓储</w:t>
      </w:r>
      <w:bookmarkEnd w:id="6"/>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（一）主场承运商为博览会唯一指定物流仓储服务商，运输费用展商与主场承运商直接结算。</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lang w:eastAsia="zh-CN"/>
        </w:rPr>
        <w:t>（二）</w:t>
      </w:r>
      <w:r>
        <w:rPr>
          <w:rFonts w:hint="eastAsia" w:ascii="宋体" w:hAnsi="宋体" w:cs="宋体"/>
          <w:color w:val="000000"/>
          <w:sz w:val="28"/>
          <w:szCs w:val="28"/>
        </w:rPr>
        <w:t>需要使用冷藏库、叉车、手动液压车、其他租赁物品的展商请及时联系物流负责人并按相关规定执行。</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color w:val="000000"/>
          <w:sz w:val="28"/>
          <w:szCs w:val="28"/>
        </w:rPr>
      </w:pPr>
      <w:r>
        <w:rPr>
          <w:rFonts w:hint="eastAsia" w:ascii="宋体" w:hAnsi="宋体" w:cs="宋体"/>
          <w:color w:val="000000"/>
          <w:sz w:val="28"/>
          <w:szCs w:val="28"/>
        </w:rPr>
        <w:t>（三）仓储接货时间为8月15日至9月3日，09:00至17:00 。</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rPr>
        <w:t>（四）请各位展商于8月10日前联系仓储物流负责人，办理相关委托手续，工作时间：9:00至18:00。</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lang w:eastAsia="zh-CN"/>
        </w:rPr>
        <w:t>（五）</w:t>
      </w:r>
      <w:r>
        <w:rPr>
          <w:rFonts w:hint="eastAsia" w:ascii="宋体" w:hAnsi="宋体" w:cs="宋体"/>
          <w:color w:val="000000"/>
          <w:sz w:val="28"/>
          <w:szCs w:val="28"/>
        </w:rPr>
        <w:t>展品运送地址：广东省东莞市厚街镇家具大道广东现代国际展览中心3号</w:t>
      </w:r>
      <w:r>
        <w:rPr>
          <w:rFonts w:hint="eastAsia" w:ascii="宋体" w:hAnsi="宋体" w:cs="宋体"/>
          <w:color w:val="000000"/>
          <w:sz w:val="28"/>
          <w:szCs w:val="28"/>
          <w:lang w:eastAsia="zh-CN"/>
        </w:rPr>
        <w:t>馆</w:t>
      </w:r>
      <w:r>
        <w:rPr>
          <w:rFonts w:hint="eastAsia" w:ascii="宋体" w:hAnsi="宋体" w:cs="宋体"/>
          <w:color w:val="000000"/>
          <w:sz w:val="28"/>
          <w:szCs w:val="28"/>
        </w:rPr>
        <w:t>4号门，邮编：523000。</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rPr>
        <w:t>（六）重要联络信息：</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负</w:t>
      </w:r>
      <w:r>
        <w:rPr>
          <w:rFonts w:hint="eastAsia" w:ascii="宋体" w:hAnsi="宋体" w:cs="宋体"/>
          <w:color w:val="000000" w:themeColor="text1"/>
          <w:sz w:val="28"/>
          <w:szCs w:val="28"/>
          <w:lang w:val="en-US" w:eastAsia="zh-CN"/>
          <w14:textFill>
            <w14:solidFill>
              <w14:schemeClr w14:val="tx1"/>
            </w14:solidFill>
          </w14:textFill>
        </w:rPr>
        <w:t xml:space="preserve"> </w:t>
      </w:r>
      <w:r>
        <w:rPr>
          <w:rFonts w:hint="eastAsia" w:ascii="宋体" w:hAnsi="宋体" w:cs="宋体"/>
          <w:color w:val="000000" w:themeColor="text1"/>
          <w:sz w:val="28"/>
          <w:szCs w:val="28"/>
          <w:lang w:eastAsia="zh-CN"/>
          <w14:textFill>
            <w14:solidFill>
              <w14:schemeClr w14:val="tx1"/>
            </w14:solidFill>
          </w14:textFill>
        </w:rPr>
        <w:t>责</w:t>
      </w:r>
      <w:r>
        <w:rPr>
          <w:rFonts w:hint="eastAsia" w:ascii="宋体" w:hAnsi="宋体" w:cs="宋体"/>
          <w:color w:val="000000" w:themeColor="text1"/>
          <w:sz w:val="28"/>
          <w:szCs w:val="28"/>
          <w:lang w:val="en-US" w:eastAsia="zh-CN"/>
          <w14:textFill>
            <w14:solidFill>
              <w14:schemeClr w14:val="tx1"/>
            </w14:solidFill>
          </w14:textFill>
        </w:rPr>
        <w:t xml:space="preserve"> </w:t>
      </w:r>
      <w:r>
        <w:rPr>
          <w:rFonts w:hint="eastAsia" w:ascii="宋体" w:hAnsi="宋体" w:cs="宋体"/>
          <w:color w:val="000000" w:themeColor="text1"/>
          <w:sz w:val="28"/>
          <w:szCs w:val="28"/>
          <w:lang w:eastAsia="zh-CN"/>
          <w14:textFill>
            <w14:solidFill>
              <w14:schemeClr w14:val="tx1"/>
            </w14:solidFill>
          </w14:textFill>
        </w:rPr>
        <w:t>人：</w:t>
      </w:r>
      <w:r>
        <w:rPr>
          <w:rFonts w:hint="eastAsia" w:ascii="宋体" w:hAnsi="宋体" w:cs="宋体"/>
          <w:color w:val="000000" w:themeColor="text1"/>
          <w:sz w:val="28"/>
          <w:szCs w:val="28"/>
          <w:highlight w:val="none"/>
          <w14:textFill>
            <w14:solidFill>
              <w14:schemeClr w14:val="tx1"/>
            </w14:solidFill>
          </w14:textFill>
        </w:rPr>
        <w:t xml:space="preserve">朱志强 </w:t>
      </w:r>
      <w:r>
        <w:rPr>
          <w:rFonts w:hint="eastAsia" w:ascii="宋体" w:hAnsi="宋体" w:cs="宋体"/>
          <w:color w:val="000000" w:themeColor="text1"/>
          <w:sz w:val="28"/>
          <w:szCs w:val="28"/>
          <w:highlight w:val="none"/>
          <w:lang w:val="en-US" w:eastAsia="zh-CN"/>
          <w14:textFill>
            <w14:solidFill>
              <w14:schemeClr w14:val="tx1"/>
            </w14:solidFill>
          </w14:textFill>
        </w:rPr>
        <w:t xml:space="preserve"> </w:t>
      </w:r>
      <w:r>
        <w:rPr>
          <w:rFonts w:hint="eastAsia" w:ascii="宋体" w:hAnsi="宋体" w:cs="宋体"/>
          <w:color w:val="000000" w:themeColor="text1"/>
          <w:sz w:val="28"/>
          <w:szCs w:val="28"/>
          <w:highlight w:val="none"/>
          <w:lang w:eastAsia="zh-CN"/>
          <w14:textFill>
            <w14:solidFill>
              <w14:schemeClr w14:val="tx1"/>
            </w14:solidFill>
          </w14:textFill>
        </w:rPr>
        <w:t>手机号</w:t>
      </w:r>
      <w:r>
        <w:rPr>
          <w:rFonts w:hint="eastAsia" w:ascii="宋体" w:hAnsi="宋体" w:cs="宋体"/>
          <w:color w:val="000000" w:themeColor="text1"/>
          <w:sz w:val="28"/>
          <w:szCs w:val="28"/>
          <w:highlight w:val="none"/>
          <w14:textFill>
            <w14:solidFill>
              <w14:schemeClr w14:val="tx1"/>
            </w14:solidFill>
          </w14:textFill>
        </w:rPr>
        <w:t>：13710689137</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办理手续：</w:t>
      </w:r>
      <w:r>
        <w:rPr>
          <w:rFonts w:hint="eastAsia" w:ascii="宋体" w:hAnsi="宋体" w:cs="宋体"/>
          <w:color w:val="000000" w:themeColor="text1"/>
          <w:sz w:val="28"/>
          <w:szCs w:val="28"/>
          <w:highlight w:val="none"/>
          <w14:textFill>
            <w14:solidFill>
              <w14:schemeClr w14:val="tx1"/>
            </w14:solidFill>
          </w14:textFill>
        </w:rPr>
        <w:t xml:space="preserve">朱志强 </w:t>
      </w:r>
      <w:r>
        <w:rPr>
          <w:rFonts w:hint="eastAsia" w:ascii="宋体" w:hAnsi="宋体" w:cs="宋体"/>
          <w:color w:val="000000" w:themeColor="text1"/>
          <w:sz w:val="28"/>
          <w:szCs w:val="28"/>
          <w:highlight w:val="none"/>
          <w:lang w:val="en-US" w:eastAsia="zh-CN"/>
          <w14:textFill>
            <w14:solidFill>
              <w14:schemeClr w14:val="tx1"/>
            </w14:solidFill>
          </w14:textFill>
        </w:rPr>
        <w:t xml:space="preserve"> </w:t>
      </w:r>
      <w:r>
        <w:rPr>
          <w:rFonts w:hint="eastAsia" w:ascii="宋体" w:hAnsi="宋体" w:cs="宋体"/>
          <w:color w:val="000000" w:themeColor="text1"/>
          <w:sz w:val="28"/>
          <w:szCs w:val="28"/>
          <w:highlight w:val="none"/>
          <w:lang w:eastAsia="zh-CN"/>
          <w14:textFill>
            <w14:solidFill>
              <w14:schemeClr w14:val="tx1"/>
            </w14:solidFill>
          </w14:textFill>
        </w:rPr>
        <w:t>手机号</w:t>
      </w:r>
      <w:r>
        <w:rPr>
          <w:rFonts w:hint="eastAsia" w:ascii="宋体" w:hAnsi="宋体" w:cs="宋体"/>
          <w:color w:val="000000" w:themeColor="text1"/>
          <w:sz w:val="28"/>
          <w:szCs w:val="28"/>
          <w:highlight w:val="none"/>
          <w14:textFill>
            <w14:solidFill>
              <w14:schemeClr w14:val="tx1"/>
            </w14:solidFill>
          </w14:textFill>
        </w:rPr>
        <w:t>：13710689137</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现场接货：叶建华</w:t>
      </w:r>
      <w:r>
        <w:rPr>
          <w:rFonts w:hint="eastAsia" w:ascii="宋体" w:hAnsi="宋体" w:cs="宋体"/>
          <w:color w:val="000000" w:themeColor="text1"/>
          <w:sz w:val="28"/>
          <w:szCs w:val="28"/>
          <w:lang w:val="en-US" w:eastAsia="zh-CN"/>
          <w14:textFill>
            <w14:solidFill>
              <w14:schemeClr w14:val="tx1"/>
            </w14:solidFill>
          </w14:textFill>
        </w:rPr>
        <w:t xml:space="preserve">  </w:t>
      </w:r>
      <w:r>
        <w:rPr>
          <w:rFonts w:hint="eastAsia" w:ascii="宋体" w:hAnsi="宋体" w:cs="宋体"/>
          <w:color w:val="000000" w:themeColor="text1"/>
          <w:sz w:val="28"/>
          <w:szCs w:val="28"/>
          <w14:textFill>
            <w14:solidFill>
              <w14:schemeClr w14:val="tx1"/>
            </w14:solidFill>
          </w14:textFill>
        </w:rPr>
        <w:t>手机号：</w:t>
      </w:r>
      <w:r>
        <w:rPr>
          <w:rFonts w:ascii="宋体" w:hAnsi="宋体" w:cs="宋体"/>
          <w:color w:val="000000" w:themeColor="text1"/>
          <w:sz w:val="28"/>
          <w:szCs w:val="28"/>
          <w14:textFill>
            <w14:solidFill>
              <w14:schemeClr w14:val="tx1"/>
            </w14:solidFill>
          </w14:textFill>
        </w:rPr>
        <w:t>13450031743</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color w:val="000000"/>
          <w:sz w:val="28"/>
          <w:szCs w:val="28"/>
        </w:rPr>
      </w:pPr>
      <w:r>
        <w:rPr>
          <w:rFonts w:hint="eastAsia" w:ascii="宋体" w:hAnsi="宋体" w:cs="宋体"/>
          <w:color w:val="000000"/>
          <w:sz w:val="28"/>
          <w:szCs w:val="28"/>
        </w:rPr>
        <w:t>备注：请将附件内唛头内容填写完整，然后打印贴在货物外包装上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cs="宋体"/>
          <w:color w:val="000000"/>
          <w:sz w:val="28"/>
          <w:szCs w:val="28"/>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cs="宋体"/>
          <w:color w:val="000000"/>
          <w:sz w:val="28"/>
          <w:szCs w:val="28"/>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cs="宋体"/>
          <w:color w:val="000000"/>
          <w:sz w:val="28"/>
          <w:szCs w:val="28"/>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cs="宋体"/>
          <w:color w:val="000000"/>
          <w:sz w:val="28"/>
          <w:szCs w:val="28"/>
        </w:rPr>
      </w:pPr>
      <w:r>
        <w:rPr>
          <w:rFonts w:hint="eastAsia" w:ascii="宋体" w:hAnsi="宋体" w:cs="宋体"/>
          <w:color w:val="000000"/>
          <w:sz w:val="28"/>
          <w:szCs w:val="28"/>
          <w:lang w:eastAsia="zh-CN"/>
        </w:rPr>
        <w:t>（七）</w:t>
      </w:r>
      <w:r>
        <w:rPr>
          <w:rFonts w:hint="eastAsia" w:ascii="宋体" w:hAnsi="宋体" w:cs="宋体"/>
          <w:color w:val="000000"/>
          <w:sz w:val="28"/>
          <w:szCs w:val="28"/>
        </w:rPr>
        <w:t>展品现场装卸搬运服务报价</w:t>
      </w:r>
    </w:p>
    <w:tbl>
      <w:tblPr>
        <w:tblStyle w:val="11"/>
        <w:tblW w:w="9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063"/>
        <w:gridCol w:w="1466"/>
        <w:gridCol w:w="1955"/>
        <w:gridCol w:w="3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7" w:type="dxa"/>
            <w:gridSpan w:val="5"/>
            <w:vAlign w:val="center"/>
          </w:tcPr>
          <w:p>
            <w:pPr>
              <w:jc w:val="center"/>
              <w:rPr>
                <w:rFonts w:ascii="宋体" w:hAnsi="宋体" w:cs="宋体"/>
                <w:szCs w:val="21"/>
              </w:rPr>
            </w:pPr>
            <w:r>
              <w:rPr>
                <w:rFonts w:hint="eastAsia" w:ascii="宋体" w:hAnsi="宋体" w:cs="宋体"/>
                <w:szCs w:val="21"/>
              </w:rPr>
              <w:t>按 体 积 计 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4" w:type="dxa"/>
            <w:vAlign w:val="center"/>
          </w:tcPr>
          <w:p>
            <w:pPr>
              <w:jc w:val="center"/>
              <w:rPr>
                <w:rFonts w:ascii="宋体" w:hAnsi="宋体" w:cs="宋体"/>
                <w:szCs w:val="21"/>
              </w:rPr>
            </w:pPr>
            <w:r>
              <w:rPr>
                <w:rFonts w:hint="eastAsia" w:ascii="宋体" w:hAnsi="宋体" w:cs="宋体"/>
                <w:szCs w:val="21"/>
              </w:rPr>
              <w:t>序号</w:t>
            </w:r>
          </w:p>
        </w:tc>
        <w:tc>
          <w:tcPr>
            <w:tcW w:w="1063" w:type="dxa"/>
            <w:vAlign w:val="center"/>
          </w:tcPr>
          <w:p>
            <w:pPr>
              <w:jc w:val="center"/>
              <w:rPr>
                <w:rFonts w:ascii="宋体" w:hAnsi="宋体" w:cs="宋体"/>
                <w:szCs w:val="21"/>
              </w:rPr>
            </w:pPr>
            <w:r>
              <w:rPr>
                <w:rFonts w:hint="eastAsia" w:ascii="宋体" w:hAnsi="宋体" w:cs="宋体"/>
                <w:szCs w:val="21"/>
              </w:rPr>
              <w:t>项目</w:t>
            </w:r>
          </w:p>
        </w:tc>
        <w:tc>
          <w:tcPr>
            <w:tcW w:w="1466" w:type="dxa"/>
            <w:vAlign w:val="center"/>
          </w:tcPr>
          <w:p>
            <w:pPr>
              <w:jc w:val="center"/>
              <w:rPr>
                <w:rFonts w:ascii="宋体" w:hAnsi="宋体" w:cs="宋体"/>
                <w:szCs w:val="21"/>
              </w:rPr>
            </w:pPr>
            <w:r>
              <w:rPr>
                <w:rFonts w:hint="eastAsia" w:ascii="宋体" w:hAnsi="宋体" w:cs="宋体"/>
                <w:szCs w:val="21"/>
              </w:rPr>
              <w:t>规格</w:t>
            </w:r>
          </w:p>
        </w:tc>
        <w:tc>
          <w:tcPr>
            <w:tcW w:w="1955" w:type="dxa"/>
            <w:vAlign w:val="center"/>
          </w:tcPr>
          <w:p>
            <w:pPr>
              <w:jc w:val="center"/>
              <w:rPr>
                <w:rFonts w:ascii="宋体" w:hAnsi="宋体" w:cs="宋体"/>
                <w:szCs w:val="21"/>
              </w:rPr>
            </w:pPr>
            <w:r>
              <w:rPr>
                <w:rFonts w:hint="eastAsia" w:ascii="宋体" w:hAnsi="宋体" w:cs="宋体"/>
                <w:szCs w:val="21"/>
              </w:rPr>
              <w:t>收费标准</w:t>
            </w:r>
          </w:p>
        </w:tc>
        <w:tc>
          <w:tcPr>
            <w:tcW w:w="3979" w:type="dxa"/>
            <w:vAlign w:val="center"/>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jc w:val="center"/>
              <w:rPr>
                <w:rFonts w:ascii="宋体" w:hAnsi="宋体" w:cs="宋体"/>
                <w:szCs w:val="21"/>
              </w:rPr>
            </w:pPr>
            <w:r>
              <w:rPr>
                <w:rFonts w:hint="eastAsia" w:ascii="宋体" w:hAnsi="宋体" w:cs="宋体"/>
                <w:szCs w:val="21"/>
              </w:rPr>
              <w:t>1</w:t>
            </w:r>
          </w:p>
        </w:tc>
        <w:tc>
          <w:tcPr>
            <w:tcW w:w="1063" w:type="dxa"/>
            <w:vAlign w:val="center"/>
          </w:tcPr>
          <w:p>
            <w:pPr>
              <w:jc w:val="center"/>
              <w:rPr>
                <w:rFonts w:ascii="宋体" w:hAnsi="宋体" w:cs="宋体"/>
                <w:szCs w:val="21"/>
              </w:rPr>
            </w:pPr>
            <w:r>
              <w:rPr>
                <w:rFonts w:hint="eastAsia" w:ascii="宋体" w:hAnsi="宋体" w:cs="宋体"/>
                <w:szCs w:val="21"/>
              </w:rPr>
              <w:t>进馆费</w:t>
            </w:r>
          </w:p>
        </w:tc>
        <w:tc>
          <w:tcPr>
            <w:tcW w:w="1466" w:type="dxa"/>
            <w:vAlign w:val="center"/>
          </w:tcPr>
          <w:p>
            <w:pPr>
              <w:jc w:val="center"/>
              <w:rPr>
                <w:rFonts w:ascii="宋体" w:hAnsi="宋体" w:cs="宋体"/>
                <w:szCs w:val="21"/>
              </w:rPr>
            </w:pPr>
            <w:r>
              <w:rPr>
                <w:rFonts w:hint="eastAsia" w:ascii="宋体" w:hAnsi="宋体" w:cs="宋体"/>
                <w:szCs w:val="21"/>
              </w:rPr>
              <w:t>至少1立方米</w:t>
            </w:r>
          </w:p>
        </w:tc>
        <w:tc>
          <w:tcPr>
            <w:tcW w:w="1955" w:type="dxa"/>
            <w:vAlign w:val="center"/>
          </w:tcPr>
          <w:p>
            <w:pPr>
              <w:jc w:val="center"/>
              <w:rPr>
                <w:rFonts w:ascii="宋体" w:hAnsi="宋体" w:cs="宋体"/>
                <w:szCs w:val="21"/>
              </w:rPr>
            </w:pPr>
            <w:r>
              <w:rPr>
                <w:rFonts w:hint="eastAsia" w:ascii="宋体" w:hAnsi="宋体" w:cs="宋体"/>
                <w:szCs w:val="21"/>
              </w:rPr>
              <w:t>RMB</w:t>
            </w:r>
            <w:r>
              <w:rPr>
                <w:rFonts w:ascii="宋体" w:hAnsi="宋体" w:cs="宋体"/>
                <w:szCs w:val="21"/>
              </w:rPr>
              <w:t>78</w:t>
            </w:r>
            <w:r>
              <w:rPr>
                <w:rFonts w:hint="eastAsia" w:ascii="宋体" w:hAnsi="宋体" w:cs="宋体"/>
                <w:szCs w:val="21"/>
              </w:rPr>
              <w:t>/立方米</w:t>
            </w:r>
          </w:p>
        </w:tc>
        <w:tc>
          <w:tcPr>
            <w:tcW w:w="3979" w:type="dxa"/>
            <w:vMerge w:val="restart"/>
            <w:vAlign w:val="center"/>
          </w:tcPr>
          <w:p>
            <w:pPr>
              <w:jc w:val="left"/>
              <w:rPr>
                <w:rFonts w:ascii="宋体" w:hAnsi="宋体" w:cs="宋体"/>
                <w:szCs w:val="21"/>
              </w:rPr>
            </w:pPr>
            <w:r>
              <w:rPr>
                <w:rFonts w:hint="eastAsia" w:ascii="宋体" w:hAnsi="宋体" w:cs="宋体"/>
                <w:szCs w:val="21"/>
              </w:rPr>
              <w:t>（1）单一展品重量超过5吨，则需加收超重附加费（计费见下表）；</w:t>
            </w:r>
          </w:p>
          <w:p>
            <w:pPr>
              <w:jc w:val="left"/>
              <w:rPr>
                <w:rFonts w:ascii="宋体" w:hAnsi="宋体" w:cs="宋体"/>
                <w:szCs w:val="21"/>
              </w:rPr>
            </w:pPr>
            <w:r>
              <w:rPr>
                <w:rFonts w:hint="eastAsia" w:ascii="宋体" w:hAnsi="宋体" w:cs="宋体"/>
                <w:szCs w:val="21"/>
              </w:rPr>
              <w:t>（2）此项费用已包含：拆箱费、一次就位费（不包含组装机械的费用），吊装管理费，这些费用不再另行缴纳。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jc w:val="center"/>
              <w:rPr>
                <w:rFonts w:ascii="宋体" w:hAnsi="宋体" w:cs="宋体"/>
                <w:szCs w:val="21"/>
              </w:rPr>
            </w:pPr>
            <w:r>
              <w:rPr>
                <w:rFonts w:hint="eastAsia" w:ascii="宋体" w:hAnsi="宋体" w:cs="宋体"/>
                <w:szCs w:val="21"/>
              </w:rPr>
              <w:t>2</w:t>
            </w:r>
          </w:p>
        </w:tc>
        <w:tc>
          <w:tcPr>
            <w:tcW w:w="1063" w:type="dxa"/>
            <w:vAlign w:val="center"/>
          </w:tcPr>
          <w:p>
            <w:pPr>
              <w:jc w:val="center"/>
              <w:rPr>
                <w:rFonts w:ascii="宋体" w:hAnsi="宋体" w:cs="宋体"/>
                <w:szCs w:val="21"/>
              </w:rPr>
            </w:pPr>
            <w:r>
              <w:rPr>
                <w:rFonts w:hint="eastAsia" w:ascii="宋体" w:hAnsi="宋体" w:cs="宋体"/>
                <w:szCs w:val="21"/>
              </w:rPr>
              <w:t>出馆费</w:t>
            </w:r>
          </w:p>
        </w:tc>
        <w:tc>
          <w:tcPr>
            <w:tcW w:w="1466" w:type="dxa"/>
            <w:vAlign w:val="center"/>
          </w:tcPr>
          <w:p>
            <w:pPr>
              <w:jc w:val="center"/>
              <w:rPr>
                <w:rFonts w:ascii="宋体" w:hAnsi="宋体" w:cs="宋体"/>
                <w:szCs w:val="21"/>
              </w:rPr>
            </w:pPr>
            <w:r>
              <w:rPr>
                <w:rFonts w:hint="eastAsia" w:ascii="宋体" w:hAnsi="宋体" w:cs="宋体"/>
                <w:szCs w:val="21"/>
              </w:rPr>
              <w:t>至少1立方米</w:t>
            </w:r>
          </w:p>
        </w:tc>
        <w:tc>
          <w:tcPr>
            <w:tcW w:w="1955" w:type="dxa"/>
            <w:vAlign w:val="center"/>
          </w:tcPr>
          <w:p>
            <w:pPr>
              <w:jc w:val="center"/>
              <w:rPr>
                <w:rFonts w:ascii="宋体" w:hAnsi="宋体" w:cs="宋体"/>
                <w:szCs w:val="21"/>
              </w:rPr>
            </w:pPr>
            <w:r>
              <w:rPr>
                <w:rFonts w:hint="eastAsia" w:ascii="宋体" w:hAnsi="宋体" w:cs="宋体"/>
                <w:szCs w:val="21"/>
              </w:rPr>
              <w:t>RMB</w:t>
            </w:r>
            <w:r>
              <w:rPr>
                <w:rFonts w:ascii="宋体" w:hAnsi="宋体" w:cs="宋体"/>
                <w:szCs w:val="21"/>
              </w:rPr>
              <w:t>78</w:t>
            </w:r>
            <w:r>
              <w:rPr>
                <w:rFonts w:hint="eastAsia" w:ascii="宋体" w:hAnsi="宋体" w:cs="宋体"/>
                <w:szCs w:val="21"/>
              </w:rPr>
              <w:t>/立方米</w:t>
            </w:r>
          </w:p>
        </w:tc>
        <w:tc>
          <w:tcPr>
            <w:tcW w:w="3979" w:type="dxa"/>
            <w:vMerge w:val="continue"/>
            <w:vAlign w:val="center"/>
          </w:tcPr>
          <w:p>
            <w:pPr>
              <w:jc w:val="center"/>
              <w:rPr>
                <w:rFonts w:ascii="宋体" w:hAnsi="宋体" w:cs="宋体"/>
                <w:szCs w:val="21"/>
              </w:rPr>
            </w:pPr>
          </w:p>
        </w:tc>
      </w:tr>
    </w:tbl>
    <w:p>
      <w:pPr>
        <w:rPr>
          <w:rFonts w:ascii="宋体" w:hAnsi="宋体" w:cs="宋体"/>
          <w:szCs w:val="21"/>
        </w:rPr>
      </w:pPr>
    </w:p>
    <w:tbl>
      <w:tblPr>
        <w:tblStyle w:val="11"/>
        <w:tblW w:w="91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807"/>
        <w:gridCol w:w="1890"/>
        <w:gridCol w:w="4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9152" w:type="dxa"/>
            <w:gridSpan w:val="4"/>
          </w:tcPr>
          <w:p>
            <w:pPr>
              <w:jc w:val="center"/>
              <w:rPr>
                <w:rFonts w:ascii="宋体" w:hAnsi="宋体" w:cs="宋体"/>
                <w:szCs w:val="21"/>
              </w:rPr>
            </w:pPr>
            <w:r>
              <w:rPr>
                <w:rFonts w:hint="eastAsia" w:ascii="宋体" w:hAnsi="宋体" w:cs="宋体"/>
                <w:szCs w:val="21"/>
              </w:rPr>
              <w:t>超 重 附 加 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tcPr>
          <w:p>
            <w:pPr>
              <w:jc w:val="center"/>
              <w:rPr>
                <w:rFonts w:ascii="宋体" w:hAnsi="宋体" w:cs="宋体"/>
                <w:szCs w:val="21"/>
              </w:rPr>
            </w:pPr>
            <w:r>
              <w:rPr>
                <w:rFonts w:hint="eastAsia" w:ascii="宋体" w:hAnsi="宋体" w:cs="宋体"/>
                <w:szCs w:val="21"/>
              </w:rPr>
              <w:t>序号</w:t>
            </w:r>
          </w:p>
        </w:tc>
        <w:tc>
          <w:tcPr>
            <w:tcW w:w="1807" w:type="dxa"/>
          </w:tcPr>
          <w:p>
            <w:pPr>
              <w:jc w:val="center"/>
              <w:rPr>
                <w:rFonts w:ascii="宋体" w:hAnsi="宋体" w:cs="宋体"/>
                <w:szCs w:val="21"/>
              </w:rPr>
            </w:pPr>
            <w:r>
              <w:rPr>
                <w:rFonts w:hint="eastAsia" w:ascii="宋体" w:hAnsi="宋体" w:cs="宋体"/>
                <w:szCs w:val="21"/>
              </w:rPr>
              <w:t>重量</w:t>
            </w:r>
          </w:p>
        </w:tc>
        <w:tc>
          <w:tcPr>
            <w:tcW w:w="1890" w:type="dxa"/>
          </w:tcPr>
          <w:p>
            <w:pPr>
              <w:jc w:val="center"/>
              <w:rPr>
                <w:rFonts w:ascii="宋体" w:hAnsi="宋体" w:cs="宋体"/>
                <w:szCs w:val="21"/>
              </w:rPr>
            </w:pPr>
            <w:r>
              <w:rPr>
                <w:rFonts w:hint="eastAsia" w:ascii="宋体" w:hAnsi="宋体" w:cs="宋体"/>
                <w:szCs w:val="21"/>
              </w:rPr>
              <w:t>收费标准</w:t>
            </w:r>
          </w:p>
        </w:tc>
        <w:tc>
          <w:tcPr>
            <w:tcW w:w="4733" w:type="dxa"/>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22" w:type="dxa"/>
            <w:vAlign w:val="center"/>
          </w:tcPr>
          <w:p>
            <w:pPr>
              <w:jc w:val="center"/>
              <w:rPr>
                <w:rFonts w:ascii="宋体" w:hAnsi="宋体" w:cs="宋体"/>
                <w:szCs w:val="21"/>
              </w:rPr>
            </w:pPr>
            <w:r>
              <w:rPr>
                <w:rFonts w:hint="eastAsia" w:ascii="宋体" w:hAnsi="宋体" w:cs="宋体"/>
                <w:szCs w:val="21"/>
              </w:rPr>
              <w:t>1</w:t>
            </w:r>
          </w:p>
        </w:tc>
        <w:tc>
          <w:tcPr>
            <w:tcW w:w="1807" w:type="dxa"/>
          </w:tcPr>
          <w:p>
            <w:pPr>
              <w:jc w:val="center"/>
              <w:rPr>
                <w:rFonts w:ascii="宋体" w:hAnsi="宋体" w:cs="宋体"/>
                <w:szCs w:val="21"/>
              </w:rPr>
            </w:pPr>
            <w:r>
              <w:rPr>
                <w:rFonts w:hint="eastAsia" w:ascii="宋体" w:hAnsi="宋体" w:cs="宋体"/>
                <w:szCs w:val="21"/>
              </w:rPr>
              <w:t>5吨－10吨(含）</w:t>
            </w:r>
          </w:p>
        </w:tc>
        <w:tc>
          <w:tcPr>
            <w:tcW w:w="1890" w:type="dxa"/>
          </w:tcPr>
          <w:p>
            <w:pPr>
              <w:jc w:val="center"/>
              <w:rPr>
                <w:rFonts w:ascii="宋体" w:hAnsi="宋体" w:cs="宋体"/>
                <w:szCs w:val="21"/>
              </w:rPr>
            </w:pPr>
            <w:r>
              <w:rPr>
                <w:rFonts w:hint="eastAsia" w:ascii="宋体" w:hAnsi="宋体" w:cs="宋体"/>
                <w:szCs w:val="21"/>
              </w:rPr>
              <w:t>RMB10/100公斤</w:t>
            </w:r>
          </w:p>
        </w:tc>
        <w:tc>
          <w:tcPr>
            <w:tcW w:w="4733" w:type="dxa"/>
            <w:vMerge w:val="restart"/>
            <w:vAlign w:val="center"/>
          </w:tcPr>
          <w:p>
            <w:pPr>
              <w:numPr>
                <w:ilvl w:val="0"/>
                <w:numId w:val="1"/>
              </w:numPr>
              <w:jc w:val="left"/>
              <w:rPr>
                <w:rFonts w:ascii="宋体" w:hAnsi="宋体" w:cs="宋体"/>
                <w:szCs w:val="21"/>
              </w:rPr>
            </w:pPr>
            <w:r>
              <w:rPr>
                <w:rFonts w:hint="eastAsia" w:ascii="宋体" w:hAnsi="宋体" w:cs="宋体"/>
                <w:szCs w:val="21"/>
              </w:rPr>
              <w:t>单一展品超过5吨，则需加收超衙附加费；</w:t>
            </w:r>
          </w:p>
          <w:p>
            <w:pPr>
              <w:numPr>
                <w:ilvl w:val="0"/>
                <w:numId w:val="1"/>
              </w:numPr>
              <w:jc w:val="left"/>
              <w:rPr>
                <w:rFonts w:ascii="宋体" w:hAnsi="宋体" w:cs="宋体"/>
                <w:szCs w:val="21"/>
              </w:rPr>
            </w:pPr>
            <w:r>
              <w:rPr>
                <w:rFonts w:hint="eastAsia" w:ascii="宋体" w:hAnsi="宋体" w:cs="宋体"/>
                <w:szCs w:val="21"/>
              </w:rPr>
              <w:t>超重不足100公斤，按100公斤收费，依此类推。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2" w:type="dxa"/>
          </w:tcPr>
          <w:p>
            <w:pPr>
              <w:jc w:val="center"/>
              <w:rPr>
                <w:rFonts w:ascii="宋体" w:hAnsi="宋体" w:cs="宋体"/>
                <w:szCs w:val="21"/>
              </w:rPr>
            </w:pPr>
            <w:r>
              <w:rPr>
                <w:rFonts w:hint="eastAsia" w:ascii="宋体" w:hAnsi="宋体" w:cs="宋体"/>
                <w:szCs w:val="21"/>
              </w:rPr>
              <w:t>2</w:t>
            </w:r>
          </w:p>
        </w:tc>
        <w:tc>
          <w:tcPr>
            <w:tcW w:w="1807" w:type="dxa"/>
          </w:tcPr>
          <w:p>
            <w:pPr>
              <w:jc w:val="center"/>
              <w:rPr>
                <w:rFonts w:ascii="宋体" w:hAnsi="宋体" w:cs="宋体"/>
                <w:szCs w:val="21"/>
              </w:rPr>
            </w:pPr>
            <w:r>
              <w:rPr>
                <w:rFonts w:hint="eastAsia" w:ascii="宋体" w:hAnsi="宋体" w:cs="宋体"/>
                <w:szCs w:val="21"/>
              </w:rPr>
              <w:t>10吨－20吨(含）</w:t>
            </w:r>
          </w:p>
        </w:tc>
        <w:tc>
          <w:tcPr>
            <w:tcW w:w="1890" w:type="dxa"/>
          </w:tcPr>
          <w:p>
            <w:pPr>
              <w:jc w:val="center"/>
              <w:rPr>
                <w:rFonts w:ascii="宋体" w:hAnsi="宋体" w:cs="宋体"/>
                <w:szCs w:val="21"/>
              </w:rPr>
            </w:pPr>
            <w:r>
              <w:rPr>
                <w:rFonts w:hint="eastAsia" w:ascii="宋体" w:hAnsi="宋体" w:cs="宋体"/>
                <w:szCs w:val="21"/>
              </w:rPr>
              <w:t>RMB15/100公斤</w:t>
            </w:r>
          </w:p>
        </w:tc>
        <w:tc>
          <w:tcPr>
            <w:tcW w:w="473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722" w:type="dxa"/>
            <w:vAlign w:val="center"/>
          </w:tcPr>
          <w:p>
            <w:pPr>
              <w:jc w:val="center"/>
              <w:rPr>
                <w:rFonts w:ascii="宋体" w:hAnsi="宋体" w:cs="宋体"/>
                <w:szCs w:val="21"/>
              </w:rPr>
            </w:pPr>
            <w:r>
              <w:rPr>
                <w:rFonts w:hint="eastAsia" w:ascii="宋体" w:hAnsi="宋体" w:cs="宋体"/>
                <w:szCs w:val="21"/>
              </w:rPr>
              <w:t>3</w:t>
            </w:r>
          </w:p>
        </w:tc>
        <w:tc>
          <w:tcPr>
            <w:tcW w:w="1807" w:type="dxa"/>
            <w:vAlign w:val="center"/>
          </w:tcPr>
          <w:p>
            <w:pPr>
              <w:jc w:val="center"/>
              <w:rPr>
                <w:rFonts w:ascii="宋体" w:hAnsi="宋体" w:cs="宋体"/>
                <w:szCs w:val="21"/>
              </w:rPr>
            </w:pPr>
            <w:r>
              <w:rPr>
                <w:rFonts w:hint="eastAsia" w:ascii="宋体" w:hAnsi="宋体" w:cs="宋体"/>
                <w:szCs w:val="21"/>
              </w:rPr>
              <w:t>超过20吨</w:t>
            </w:r>
          </w:p>
        </w:tc>
        <w:tc>
          <w:tcPr>
            <w:tcW w:w="1890" w:type="dxa"/>
            <w:vAlign w:val="center"/>
          </w:tcPr>
          <w:p>
            <w:pPr>
              <w:jc w:val="center"/>
              <w:rPr>
                <w:rFonts w:ascii="宋体" w:hAnsi="宋体" w:cs="宋体"/>
                <w:szCs w:val="21"/>
              </w:rPr>
            </w:pPr>
            <w:r>
              <w:rPr>
                <w:rFonts w:hint="eastAsia" w:ascii="宋体" w:hAnsi="宋体" w:cs="宋体"/>
                <w:szCs w:val="21"/>
              </w:rPr>
              <w:t>另行商议</w:t>
            </w:r>
          </w:p>
        </w:tc>
        <w:tc>
          <w:tcPr>
            <w:tcW w:w="4733" w:type="dxa"/>
            <w:vMerge w:val="continue"/>
          </w:tcPr>
          <w:p>
            <w:pPr>
              <w:jc w:val="center"/>
              <w:rPr>
                <w:rFonts w:ascii="宋体" w:hAnsi="宋体" w:cs="宋体"/>
                <w:szCs w:val="21"/>
              </w:rPr>
            </w:pPr>
          </w:p>
        </w:tc>
      </w:tr>
    </w:tbl>
    <w:p>
      <w:pPr>
        <w:jc w:val="center"/>
        <w:rPr>
          <w:rFonts w:ascii="宋体" w:hAnsi="宋体" w:cs="宋体"/>
          <w:szCs w:val="21"/>
        </w:rPr>
      </w:pPr>
    </w:p>
    <w:tbl>
      <w:tblPr>
        <w:tblStyle w:val="11"/>
        <w:tblW w:w="9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3701"/>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7" w:type="dxa"/>
            <w:gridSpan w:val="3"/>
            <w:vAlign w:val="center"/>
          </w:tcPr>
          <w:p>
            <w:pPr>
              <w:jc w:val="center"/>
              <w:rPr>
                <w:rFonts w:ascii="宋体" w:hAnsi="宋体" w:cs="宋体"/>
                <w:szCs w:val="21"/>
              </w:rPr>
            </w:pPr>
            <w:r>
              <w:rPr>
                <w:rFonts w:hint="eastAsia" w:ascii="宋体" w:hAnsi="宋体" w:cs="宋体"/>
                <w:szCs w:val="21"/>
              </w:rPr>
              <w:t>单 项 服 务 费 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jc w:val="center"/>
              <w:rPr>
                <w:rFonts w:ascii="宋体" w:hAnsi="宋体" w:cs="宋体"/>
                <w:szCs w:val="21"/>
              </w:rPr>
            </w:pPr>
            <w:r>
              <w:rPr>
                <w:rFonts w:hint="eastAsia" w:ascii="宋体" w:hAnsi="宋体" w:cs="宋体"/>
                <w:szCs w:val="21"/>
              </w:rPr>
              <w:t>序号</w:t>
            </w:r>
          </w:p>
        </w:tc>
        <w:tc>
          <w:tcPr>
            <w:tcW w:w="3701" w:type="dxa"/>
          </w:tcPr>
          <w:p>
            <w:pPr>
              <w:jc w:val="center"/>
              <w:rPr>
                <w:rFonts w:ascii="宋体" w:hAnsi="宋体" w:cs="宋体"/>
                <w:szCs w:val="21"/>
              </w:rPr>
            </w:pPr>
            <w:r>
              <w:rPr>
                <w:rFonts w:hint="eastAsia" w:ascii="宋体" w:hAnsi="宋体" w:cs="宋体"/>
                <w:szCs w:val="21"/>
              </w:rPr>
              <w:t>服务内容</w:t>
            </w:r>
          </w:p>
        </w:tc>
        <w:tc>
          <w:tcPr>
            <w:tcW w:w="3486" w:type="dxa"/>
          </w:tcPr>
          <w:p>
            <w:pPr>
              <w:jc w:val="center"/>
              <w:rPr>
                <w:rFonts w:ascii="宋体" w:hAnsi="宋体" w:cs="宋体"/>
                <w:szCs w:val="21"/>
              </w:rPr>
            </w:pPr>
            <w:r>
              <w:rPr>
                <w:rFonts w:hint="eastAsia" w:ascii="宋体" w:hAnsi="宋体" w:cs="宋体"/>
                <w:szCs w:val="21"/>
              </w:rPr>
              <w:t>收费标准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jc w:val="center"/>
              <w:rPr>
                <w:rFonts w:ascii="宋体" w:hAnsi="宋体" w:cs="宋体"/>
                <w:szCs w:val="21"/>
              </w:rPr>
            </w:pPr>
            <w:r>
              <w:rPr>
                <w:rFonts w:hint="eastAsia" w:ascii="宋体" w:hAnsi="宋体" w:cs="宋体"/>
                <w:szCs w:val="21"/>
              </w:rPr>
              <w:t>1</w:t>
            </w:r>
          </w:p>
        </w:tc>
        <w:tc>
          <w:tcPr>
            <w:tcW w:w="3701" w:type="dxa"/>
          </w:tcPr>
          <w:p>
            <w:pPr>
              <w:jc w:val="center"/>
              <w:rPr>
                <w:rFonts w:ascii="宋体" w:hAnsi="宋体" w:cs="宋体"/>
                <w:szCs w:val="21"/>
              </w:rPr>
            </w:pPr>
            <w:r>
              <w:rPr>
                <w:rFonts w:hint="eastAsia" w:ascii="宋体" w:hAnsi="宋体" w:cs="宋体"/>
                <w:szCs w:val="21"/>
              </w:rPr>
              <w:t>拆箱费</w:t>
            </w:r>
          </w:p>
        </w:tc>
        <w:tc>
          <w:tcPr>
            <w:tcW w:w="3486" w:type="dxa"/>
          </w:tcPr>
          <w:p>
            <w:pPr>
              <w:jc w:val="center"/>
              <w:rPr>
                <w:rFonts w:ascii="宋体" w:hAnsi="宋体" w:cs="宋体"/>
                <w:szCs w:val="21"/>
              </w:rPr>
            </w:pPr>
            <w:r>
              <w:rPr>
                <w:rFonts w:hint="eastAsia" w:ascii="宋体" w:hAnsi="宋体" w:cs="宋体"/>
                <w:szCs w:val="21"/>
              </w:rPr>
              <w:t>RMB40/立方米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jc w:val="center"/>
              <w:rPr>
                <w:rFonts w:ascii="宋体" w:hAnsi="宋体" w:cs="宋体"/>
                <w:szCs w:val="21"/>
              </w:rPr>
            </w:pPr>
            <w:r>
              <w:rPr>
                <w:rFonts w:hint="eastAsia" w:ascii="宋体" w:hAnsi="宋体" w:cs="宋体"/>
                <w:szCs w:val="21"/>
              </w:rPr>
              <w:t>2</w:t>
            </w:r>
          </w:p>
        </w:tc>
        <w:tc>
          <w:tcPr>
            <w:tcW w:w="3701" w:type="dxa"/>
          </w:tcPr>
          <w:p>
            <w:pPr>
              <w:jc w:val="center"/>
              <w:rPr>
                <w:rFonts w:ascii="宋体" w:hAnsi="宋体" w:cs="宋体"/>
                <w:szCs w:val="21"/>
              </w:rPr>
            </w:pPr>
            <w:r>
              <w:rPr>
                <w:rFonts w:hint="eastAsia" w:ascii="宋体" w:hAnsi="宋体" w:cs="宋体"/>
                <w:szCs w:val="21"/>
              </w:rPr>
              <w:t>装箱费</w:t>
            </w:r>
          </w:p>
        </w:tc>
        <w:tc>
          <w:tcPr>
            <w:tcW w:w="3486" w:type="dxa"/>
          </w:tcPr>
          <w:p>
            <w:pPr>
              <w:jc w:val="center"/>
              <w:rPr>
                <w:rFonts w:ascii="宋体" w:hAnsi="宋体" w:cs="宋体"/>
                <w:szCs w:val="21"/>
              </w:rPr>
            </w:pPr>
            <w:r>
              <w:rPr>
                <w:rFonts w:hint="eastAsia" w:ascii="宋体" w:hAnsi="宋体" w:cs="宋体"/>
                <w:szCs w:val="21"/>
              </w:rPr>
              <w:t>RMB40/立方米</w:t>
            </w:r>
          </w:p>
        </w:tc>
      </w:tr>
    </w:tbl>
    <w:p>
      <w:pPr>
        <w:jc w:val="center"/>
        <w:rPr>
          <w:rFonts w:ascii="宋体" w:hAnsi="宋体" w:cs="宋体"/>
          <w:szCs w:val="21"/>
        </w:rPr>
      </w:pPr>
    </w:p>
    <w:tbl>
      <w:tblPr>
        <w:tblStyle w:val="11"/>
        <w:tblW w:w="9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801"/>
        <w:gridCol w:w="1551"/>
        <w:gridCol w:w="2335"/>
        <w:gridCol w:w="3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9200" w:type="dxa"/>
            <w:gridSpan w:val="5"/>
          </w:tcPr>
          <w:p>
            <w:pPr>
              <w:jc w:val="center"/>
              <w:textAlignment w:val="baseline"/>
              <w:rPr>
                <w:rFonts w:ascii="宋体" w:hAnsi="宋体" w:cs="宋体"/>
                <w:sz w:val="20"/>
                <w:szCs w:val="21"/>
              </w:rPr>
            </w:pPr>
            <w:r>
              <w:rPr>
                <w:rFonts w:hint="eastAsia" w:ascii="宋体" w:hAnsi="宋体" w:cs="宋体"/>
                <w:szCs w:val="21"/>
              </w:rPr>
              <w:t>仓 库 接 货 及 仓 储 服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97" w:type="dxa"/>
            <w:vAlign w:val="center"/>
          </w:tcPr>
          <w:p>
            <w:pPr>
              <w:jc w:val="center"/>
              <w:textAlignment w:val="baseline"/>
              <w:rPr>
                <w:rFonts w:ascii="宋体" w:hAnsi="宋体" w:cs="宋体"/>
                <w:sz w:val="20"/>
                <w:szCs w:val="21"/>
              </w:rPr>
            </w:pPr>
            <w:r>
              <w:rPr>
                <w:rFonts w:hint="eastAsia" w:ascii="宋体" w:hAnsi="宋体" w:cs="宋体"/>
                <w:szCs w:val="21"/>
              </w:rPr>
              <w:t>序号</w:t>
            </w:r>
          </w:p>
        </w:tc>
        <w:tc>
          <w:tcPr>
            <w:tcW w:w="801" w:type="dxa"/>
            <w:vAlign w:val="center"/>
          </w:tcPr>
          <w:p>
            <w:pPr>
              <w:jc w:val="center"/>
              <w:textAlignment w:val="baseline"/>
              <w:rPr>
                <w:rFonts w:ascii="宋体" w:hAnsi="宋体" w:cs="宋体"/>
                <w:sz w:val="20"/>
                <w:szCs w:val="21"/>
              </w:rPr>
            </w:pPr>
            <w:r>
              <w:rPr>
                <w:rFonts w:hint="eastAsia" w:ascii="宋体" w:hAnsi="宋体" w:cs="宋体"/>
                <w:szCs w:val="21"/>
              </w:rPr>
              <w:t>项目</w:t>
            </w:r>
          </w:p>
        </w:tc>
        <w:tc>
          <w:tcPr>
            <w:tcW w:w="1551" w:type="dxa"/>
            <w:vAlign w:val="center"/>
          </w:tcPr>
          <w:p>
            <w:pPr>
              <w:jc w:val="center"/>
              <w:textAlignment w:val="baseline"/>
              <w:rPr>
                <w:rFonts w:ascii="宋体" w:hAnsi="宋体" w:cs="宋体"/>
                <w:sz w:val="20"/>
                <w:szCs w:val="21"/>
              </w:rPr>
            </w:pPr>
            <w:r>
              <w:rPr>
                <w:rFonts w:hint="eastAsia" w:ascii="宋体" w:hAnsi="宋体" w:cs="宋体"/>
                <w:szCs w:val="21"/>
              </w:rPr>
              <w:t>规格</w:t>
            </w:r>
          </w:p>
        </w:tc>
        <w:tc>
          <w:tcPr>
            <w:tcW w:w="2335" w:type="dxa"/>
            <w:vAlign w:val="center"/>
          </w:tcPr>
          <w:p>
            <w:pPr>
              <w:jc w:val="center"/>
              <w:textAlignment w:val="baseline"/>
              <w:rPr>
                <w:rFonts w:ascii="宋体" w:hAnsi="宋体" w:cs="宋体"/>
                <w:sz w:val="20"/>
                <w:szCs w:val="21"/>
              </w:rPr>
            </w:pPr>
            <w:r>
              <w:rPr>
                <w:rFonts w:hint="eastAsia" w:ascii="宋体" w:hAnsi="宋体" w:cs="宋体"/>
                <w:szCs w:val="21"/>
              </w:rPr>
              <w:t>收费</w:t>
            </w:r>
          </w:p>
        </w:tc>
        <w:tc>
          <w:tcPr>
            <w:tcW w:w="3816" w:type="dxa"/>
            <w:vAlign w:val="center"/>
          </w:tcPr>
          <w:p>
            <w:pPr>
              <w:jc w:val="center"/>
              <w:textAlignment w:val="baseline"/>
              <w:rPr>
                <w:rFonts w:ascii="宋体" w:hAnsi="宋体" w:cs="宋体"/>
                <w:sz w:val="20"/>
                <w:szCs w:val="21"/>
              </w:rPr>
            </w:pPr>
            <w:r>
              <w:rPr>
                <w:rFonts w:hint="eastAsia" w:ascii="宋体" w:hAnsi="宋体" w:cs="宋体"/>
                <w:szCs w:val="21"/>
              </w:rPr>
              <w:t>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697" w:type="dxa"/>
            <w:vAlign w:val="center"/>
          </w:tcPr>
          <w:p>
            <w:pPr>
              <w:jc w:val="center"/>
              <w:textAlignment w:val="baseline"/>
              <w:rPr>
                <w:rFonts w:ascii="宋体" w:hAnsi="宋体" w:cs="宋体"/>
                <w:sz w:val="20"/>
                <w:szCs w:val="21"/>
              </w:rPr>
            </w:pPr>
            <w:r>
              <w:rPr>
                <w:rFonts w:hint="eastAsia" w:ascii="宋体" w:hAnsi="宋体" w:cs="宋体"/>
                <w:szCs w:val="21"/>
              </w:rPr>
              <w:t>1</w:t>
            </w:r>
          </w:p>
        </w:tc>
        <w:tc>
          <w:tcPr>
            <w:tcW w:w="801" w:type="dxa"/>
            <w:vAlign w:val="center"/>
          </w:tcPr>
          <w:p>
            <w:pPr>
              <w:jc w:val="center"/>
              <w:textAlignment w:val="baseline"/>
              <w:rPr>
                <w:rFonts w:ascii="宋体" w:hAnsi="宋体" w:cs="宋体"/>
                <w:sz w:val="20"/>
                <w:szCs w:val="21"/>
              </w:rPr>
            </w:pPr>
            <w:r>
              <w:rPr>
                <w:rFonts w:ascii="宋体" w:hAnsi="宋体" w:cs="宋体"/>
                <w:sz w:val="20"/>
                <w:szCs w:val="21"/>
              </w:rPr>
              <w:t>现场接货费</w:t>
            </w:r>
          </w:p>
        </w:tc>
        <w:tc>
          <w:tcPr>
            <w:tcW w:w="1551" w:type="dxa"/>
            <w:vAlign w:val="center"/>
          </w:tcPr>
          <w:p>
            <w:pPr>
              <w:jc w:val="center"/>
              <w:textAlignment w:val="baseline"/>
              <w:rPr>
                <w:rFonts w:ascii="宋体" w:hAnsi="宋体" w:cs="宋体"/>
                <w:sz w:val="20"/>
                <w:szCs w:val="21"/>
              </w:rPr>
            </w:pPr>
            <w:r>
              <w:rPr>
                <w:rFonts w:ascii="宋体" w:hAnsi="宋体" w:cs="宋体"/>
                <w:sz w:val="20"/>
                <w:szCs w:val="21"/>
              </w:rPr>
              <w:t>一票</w:t>
            </w:r>
          </w:p>
        </w:tc>
        <w:tc>
          <w:tcPr>
            <w:tcW w:w="2335" w:type="dxa"/>
            <w:vAlign w:val="center"/>
          </w:tcPr>
          <w:p>
            <w:pPr>
              <w:jc w:val="center"/>
              <w:textAlignment w:val="baseline"/>
              <w:rPr>
                <w:rFonts w:ascii="宋体" w:hAnsi="宋体" w:cs="宋体"/>
                <w:sz w:val="20"/>
                <w:szCs w:val="21"/>
              </w:rPr>
            </w:pPr>
            <w:r>
              <w:rPr>
                <w:rFonts w:hint="eastAsia" w:ascii="宋体" w:hAnsi="宋体" w:cs="宋体"/>
                <w:szCs w:val="21"/>
              </w:rPr>
              <w:t>RMB100/一票</w:t>
            </w:r>
          </w:p>
        </w:tc>
        <w:tc>
          <w:tcPr>
            <w:tcW w:w="3816" w:type="dxa"/>
            <w:vAlign w:val="center"/>
          </w:tcPr>
          <w:p>
            <w:pPr>
              <w:jc w:val="center"/>
              <w:textAlignment w:val="baseline"/>
              <w:rPr>
                <w:rFonts w:ascii="宋体" w:hAnsi="宋体" w:cs="宋体"/>
                <w:sz w:val="20"/>
                <w:szCs w:val="21"/>
              </w:rPr>
            </w:pPr>
            <w:r>
              <w:rPr>
                <w:rFonts w:ascii="宋体" w:hAnsi="宋体" w:cs="宋体"/>
                <w:sz w:val="20"/>
                <w:szCs w:val="21"/>
              </w:rPr>
              <w:t>接货只限筹展两天（请提前联系）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97" w:type="dxa"/>
            <w:vMerge w:val="restart"/>
            <w:vAlign w:val="center"/>
          </w:tcPr>
          <w:p>
            <w:pPr>
              <w:jc w:val="center"/>
              <w:textAlignment w:val="baseline"/>
              <w:rPr>
                <w:rFonts w:ascii="宋体" w:hAnsi="宋体" w:cs="宋体"/>
                <w:color w:val="000000" w:themeColor="text1"/>
                <w:sz w:val="2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801" w:type="dxa"/>
            <w:vMerge w:val="restart"/>
            <w:vAlign w:val="center"/>
          </w:tcPr>
          <w:p>
            <w:pPr>
              <w:jc w:val="center"/>
              <w:textAlignment w:val="baseline"/>
              <w:rPr>
                <w:rFonts w:ascii="宋体" w:hAnsi="宋体" w:cs="宋体"/>
                <w:color w:val="000000" w:themeColor="text1"/>
                <w:sz w:val="2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仓储费</w:t>
            </w:r>
          </w:p>
        </w:tc>
        <w:tc>
          <w:tcPr>
            <w:tcW w:w="1551" w:type="dxa"/>
            <w:vAlign w:val="center"/>
          </w:tcPr>
          <w:p>
            <w:pPr>
              <w:jc w:val="center"/>
              <w:textAlignment w:val="baseline"/>
              <w:rPr>
                <w:rFonts w:ascii="宋体" w:hAnsi="宋体" w:cs="宋体"/>
                <w:color w:val="000000" w:themeColor="text1"/>
                <w:sz w:val="20"/>
                <w:szCs w:val="21"/>
                <w:highlight w:val="none"/>
                <w14:textFill>
                  <w14:solidFill>
                    <w14:schemeClr w14:val="tx1"/>
                  </w14:solidFill>
                </w14:textFill>
              </w:rPr>
            </w:pPr>
          </w:p>
        </w:tc>
        <w:tc>
          <w:tcPr>
            <w:tcW w:w="2335" w:type="dxa"/>
            <w:vAlign w:val="center"/>
          </w:tcPr>
          <w:p>
            <w:pPr>
              <w:jc w:val="center"/>
              <w:textAlignment w:val="baseline"/>
              <w:rPr>
                <w:rFonts w:ascii="宋体" w:hAnsi="宋体" w:cs="宋体"/>
                <w:color w:val="000000" w:themeColor="text1"/>
                <w:sz w:val="20"/>
                <w:szCs w:val="21"/>
                <w:highlight w:val="none"/>
                <w14:textFill>
                  <w14:solidFill>
                    <w14:schemeClr w14:val="tx1"/>
                  </w14:solidFill>
                </w14:textFill>
              </w:rPr>
            </w:pPr>
          </w:p>
        </w:tc>
        <w:tc>
          <w:tcPr>
            <w:tcW w:w="3816" w:type="dxa"/>
            <w:vAlign w:val="center"/>
          </w:tcPr>
          <w:p>
            <w:pPr>
              <w:jc w:val="center"/>
              <w:textAlignment w:val="baseline"/>
              <w:rPr>
                <w:rFonts w:ascii="宋体" w:hAnsi="宋体" w:cs="宋体"/>
                <w:color w:val="000000" w:themeColor="text1"/>
                <w:sz w:val="2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主场承运商指定仓库储存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697" w:type="dxa"/>
            <w:vMerge w:val="continue"/>
            <w:vAlign w:val="center"/>
          </w:tcPr>
          <w:p>
            <w:pPr>
              <w:jc w:val="center"/>
              <w:textAlignment w:val="baseline"/>
              <w:rPr>
                <w:rFonts w:ascii="宋体" w:hAnsi="宋体" w:cs="宋体"/>
                <w:color w:val="000000" w:themeColor="text1"/>
                <w:sz w:val="20"/>
                <w:szCs w:val="21"/>
                <w:highlight w:val="none"/>
                <w14:textFill>
                  <w14:solidFill>
                    <w14:schemeClr w14:val="tx1"/>
                  </w14:solidFill>
                </w14:textFill>
              </w:rPr>
            </w:pPr>
          </w:p>
        </w:tc>
        <w:tc>
          <w:tcPr>
            <w:tcW w:w="801" w:type="dxa"/>
            <w:vMerge w:val="continue"/>
            <w:vAlign w:val="center"/>
          </w:tcPr>
          <w:p>
            <w:pPr>
              <w:jc w:val="center"/>
              <w:textAlignment w:val="baseline"/>
              <w:rPr>
                <w:rFonts w:ascii="宋体" w:hAnsi="宋体" w:cs="宋体"/>
                <w:color w:val="000000" w:themeColor="text1"/>
                <w:sz w:val="20"/>
                <w:szCs w:val="21"/>
                <w:highlight w:val="none"/>
                <w14:textFill>
                  <w14:solidFill>
                    <w14:schemeClr w14:val="tx1"/>
                  </w14:solidFill>
                </w14:textFill>
              </w:rPr>
            </w:pPr>
          </w:p>
        </w:tc>
        <w:tc>
          <w:tcPr>
            <w:tcW w:w="1551" w:type="dxa"/>
            <w:vAlign w:val="center"/>
          </w:tcPr>
          <w:p>
            <w:pPr>
              <w:jc w:val="center"/>
              <w:textAlignment w:val="baseline"/>
              <w:rPr>
                <w:rFonts w:ascii="宋体" w:hAnsi="宋体" w:cs="宋体"/>
                <w:color w:val="000000" w:themeColor="text1"/>
                <w:sz w:val="2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空箱</w:t>
            </w:r>
          </w:p>
        </w:tc>
        <w:tc>
          <w:tcPr>
            <w:tcW w:w="2335" w:type="dxa"/>
            <w:vAlign w:val="center"/>
          </w:tcPr>
          <w:p>
            <w:pPr>
              <w:jc w:val="center"/>
              <w:textAlignment w:val="baseline"/>
              <w:rPr>
                <w:rFonts w:ascii="宋体" w:hAnsi="宋体" w:cs="宋体"/>
                <w:color w:val="000000" w:themeColor="text1"/>
                <w:sz w:val="2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RMB10</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立方米/天</w:t>
            </w:r>
          </w:p>
        </w:tc>
        <w:tc>
          <w:tcPr>
            <w:tcW w:w="3816" w:type="dxa"/>
            <w:vAlign w:val="center"/>
          </w:tcPr>
          <w:p>
            <w:pPr>
              <w:textAlignment w:val="baseline"/>
              <w:rPr>
                <w:rFonts w:ascii="宋体" w:hAnsi="宋体" w:cs="宋体"/>
                <w:color w:val="000000" w:themeColor="text1"/>
                <w:sz w:val="2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展馆外存放（布展及展览期间，共5天）</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rPr>
        <w:t>备注：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rPr>
        <w:t>1、因展品晚到而产生的延误参展，主场运输不负责任。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rPr>
        <w:t>2、为保证全部展品在吊运、装卸及进出馆操作中的安全，请务必如实填报所有展品的尺寸、重量等资料。由于申报不实而产生的一切后果由展商自负。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Cs w:val="21"/>
        </w:rPr>
      </w:pPr>
      <w:r>
        <w:rPr>
          <w:rFonts w:hint="eastAsia" w:ascii="宋体" w:hAnsi="宋体" w:cs="宋体"/>
          <w:color w:val="000000"/>
          <w:sz w:val="28"/>
          <w:szCs w:val="28"/>
        </w:rPr>
        <w:t>3、费用结算：进出馆费应于展览会开幕前以汇款或现金的方式全部结清。</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联系人：朱志强</w:t>
      </w:r>
      <w:r>
        <w:rPr>
          <w:rFonts w:hint="eastAsia" w:ascii="宋体" w:hAnsi="宋体" w:cs="宋体"/>
          <w:color w:val="000000" w:themeColor="text1"/>
          <w:sz w:val="28"/>
          <w:szCs w:val="28"/>
          <w:lang w:val="en-US" w:eastAsia="zh-CN"/>
          <w14:textFill>
            <w14:solidFill>
              <w14:schemeClr w14:val="tx1"/>
            </w14:solidFill>
          </w14:textFill>
        </w:rPr>
        <w:t xml:space="preserve">  </w:t>
      </w:r>
      <w:r>
        <w:rPr>
          <w:rFonts w:hint="eastAsia" w:ascii="宋体" w:hAnsi="宋体" w:cs="宋体"/>
          <w:color w:val="000000" w:themeColor="text1"/>
          <w:sz w:val="28"/>
          <w:szCs w:val="28"/>
          <w:lang w:eastAsia="zh-CN"/>
          <w14:textFill>
            <w14:solidFill>
              <w14:schemeClr w14:val="tx1"/>
            </w14:solidFill>
          </w14:textFill>
        </w:rPr>
        <w:t>联系方式：13710689137。</w:t>
      </w:r>
    </w:p>
    <w:p>
      <w:pPr>
        <w:spacing w:line="360" w:lineRule="auto"/>
        <w:jc w:val="left"/>
        <w:outlineLvl w:val="0"/>
        <w:rPr>
          <w:rFonts w:hint="eastAsia" w:ascii="黑体" w:hAnsi="黑体" w:eastAsia="黑体" w:cs="黑体"/>
          <w:b/>
          <w:color w:val="000000"/>
          <w:sz w:val="28"/>
          <w:szCs w:val="28"/>
        </w:rPr>
      </w:pPr>
      <w:bookmarkStart w:id="7" w:name="_Toc32713"/>
      <w:r>
        <w:rPr>
          <w:rFonts w:hint="eastAsia" w:ascii="黑体" w:hAnsi="黑体" w:eastAsia="黑体" w:cs="黑体"/>
          <w:b/>
          <w:color w:val="000000"/>
          <w:sz w:val="28"/>
          <w:szCs w:val="28"/>
        </w:rPr>
        <w:t>八、相关服务申报</w:t>
      </w:r>
      <w:bookmarkEnd w:id="7"/>
    </w:p>
    <w:p>
      <w:pPr>
        <w:spacing w:line="360" w:lineRule="auto"/>
        <w:jc w:val="left"/>
        <w:rPr>
          <w:rFonts w:ascii="宋体" w:hAnsi="宋体" w:cs="宋体"/>
          <w:b/>
          <w:bCs/>
          <w:color w:val="000000"/>
          <w:sz w:val="28"/>
          <w:szCs w:val="28"/>
        </w:rPr>
      </w:pPr>
      <w:r>
        <w:rPr>
          <w:rFonts w:hint="eastAsia" w:ascii="宋体" w:hAnsi="宋体" w:cs="宋体"/>
          <w:b/>
          <w:bCs/>
          <w:color w:val="000000"/>
          <w:sz w:val="28"/>
          <w:szCs w:val="28"/>
        </w:rPr>
        <w:t>（一）电源</w:t>
      </w:r>
      <w:r>
        <w:rPr>
          <w:rFonts w:hint="eastAsia" w:ascii="宋体" w:hAnsi="宋体" w:cs="宋体"/>
          <w:b/>
          <w:bCs/>
          <w:color w:val="000000"/>
          <w:sz w:val="28"/>
          <w:szCs w:val="28"/>
          <w:lang w:eastAsia="zh-CN"/>
        </w:rPr>
        <w:t>、空压机、来去水</w:t>
      </w:r>
      <w:r>
        <w:rPr>
          <w:rFonts w:hint="eastAsia" w:ascii="宋体" w:hAnsi="宋体" w:cs="宋体"/>
          <w:b/>
          <w:bCs/>
          <w:color w:val="000000"/>
          <w:sz w:val="28"/>
          <w:szCs w:val="28"/>
        </w:rPr>
        <w:t>接驳</w:t>
      </w:r>
    </w:p>
    <w:p>
      <w:pPr>
        <w:jc w:val="left"/>
        <w:rPr>
          <w:rFonts w:hint="eastAsia" w:ascii="宋体" w:hAnsi="宋体" w:cs="宋体"/>
          <w:b/>
          <w:bCs/>
          <w:color w:val="000000"/>
          <w:sz w:val="28"/>
          <w:szCs w:val="28"/>
          <w:lang w:eastAsia="zh-CN"/>
        </w:rPr>
      </w:pPr>
      <w:r>
        <w:rPr>
          <w:rFonts w:hint="eastAsia" w:ascii="宋体" w:hAnsi="宋体" w:cs="宋体"/>
          <w:color w:val="000000"/>
          <w:sz w:val="28"/>
          <w:szCs w:val="28"/>
        </w:rPr>
        <w:t>展位搭建过程中涉及电源</w:t>
      </w:r>
      <w:r>
        <w:rPr>
          <w:rFonts w:hint="eastAsia" w:ascii="宋体" w:hAnsi="宋体" w:cs="宋体"/>
          <w:color w:val="000000"/>
          <w:sz w:val="28"/>
          <w:szCs w:val="28"/>
          <w:lang w:eastAsia="zh-CN"/>
        </w:rPr>
        <w:t>、空压机、来去水</w:t>
      </w:r>
      <w:r>
        <w:rPr>
          <w:rFonts w:hint="eastAsia" w:ascii="宋体" w:hAnsi="宋体" w:cs="宋体"/>
          <w:color w:val="000000"/>
          <w:sz w:val="28"/>
          <w:szCs w:val="28"/>
        </w:rPr>
        <w:t>接驳接驳，</w:t>
      </w:r>
      <w:r>
        <w:rPr>
          <w:rFonts w:hint="eastAsia" w:ascii="宋体" w:hAnsi="宋体" w:cs="宋体"/>
          <w:color w:val="000000"/>
          <w:sz w:val="28"/>
          <w:szCs w:val="28"/>
          <w:lang w:eastAsia="zh-CN"/>
        </w:rPr>
        <w:t>请登录</w:t>
      </w:r>
      <w:r>
        <w:rPr>
          <w:rFonts w:hint="eastAsia" w:ascii="宋体" w:hAnsi="宋体" w:cs="宋体"/>
          <w:b/>
          <w:bCs/>
          <w:color w:val="000000"/>
          <w:sz w:val="28"/>
          <w:szCs w:val="28"/>
        </w:rPr>
        <w:t>主场承建商主场服务平台:http://www.gdhjzc.com</w:t>
      </w:r>
      <w:r>
        <w:rPr>
          <w:rFonts w:hint="eastAsia" w:ascii="宋体" w:hAnsi="宋体" w:cs="宋体"/>
          <w:b/>
          <w:bCs/>
          <w:color w:val="000000"/>
          <w:sz w:val="28"/>
          <w:szCs w:val="28"/>
          <w:lang w:eastAsia="zh-CN"/>
        </w:rPr>
        <w:t>进行申报。</w:t>
      </w:r>
    </w:p>
    <w:p>
      <w:pPr>
        <w:jc w:val="left"/>
        <w:rPr>
          <w:rFonts w:hint="eastAsia" w:ascii="宋体" w:hAnsi="宋体" w:cs="宋体"/>
          <w:b/>
          <w:bCs/>
          <w:color w:val="000000"/>
          <w:sz w:val="28"/>
          <w:szCs w:val="28"/>
        </w:rPr>
      </w:pPr>
      <w:r>
        <w:rPr>
          <w:rFonts w:hint="eastAsia" w:ascii="宋体" w:hAnsi="宋体" w:cs="宋体"/>
          <w:b/>
          <w:bCs/>
          <w:color w:val="000000"/>
          <w:sz w:val="28"/>
          <w:szCs w:val="28"/>
        </w:rPr>
        <w:t>联系人:陈</w:t>
      </w:r>
      <w:r>
        <w:rPr>
          <w:rFonts w:hint="eastAsia" w:ascii="宋体" w:hAnsi="宋体" w:cs="宋体"/>
          <w:b/>
          <w:bCs/>
          <w:color w:val="000000"/>
          <w:sz w:val="28"/>
          <w:szCs w:val="28"/>
          <w:lang w:eastAsia="zh-CN"/>
        </w:rPr>
        <w:t>建民</w:t>
      </w:r>
      <w:r>
        <w:rPr>
          <w:rFonts w:hint="eastAsia" w:ascii="宋体" w:hAnsi="宋体" w:cs="宋体"/>
          <w:b/>
          <w:bCs/>
          <w:color w:val="000000"/>
          <w:sz w:val="28"/>
          <w:szCs w:val="28"/>
          <w:lang w:val="en-US" w:eastAsia="zh-CN"/>
        </w:rPr>
        <w:t xml:space="preserve"> </w:t>
      </w:r>
      <w:r>
        <w:rPr>
          <w:rFonts w:hint="eastAsia" w:ascii="宋体" w:hAnsi="宋体" w:cs="宋体"/>
          <w:b/>
          <w:bCs/>
          <w:color w:val="000000"/>
          <w:sz w:val="28"/>
          <w:szCs w:val="28"/>
        </w:rPr>
        <w:t>手机：13713314776</w:t>
      </w:r>
    </w:p>
    <w:p>
      <w:pPr>
        <w:spacing w:line="360" w:lineRule="auto"/>
        <w:rPr>
          <w:rFonts w:ascii="宋体" w:hAnsi="宋体" w:cs="宋体"/>
          <w:b/>
          <w:bCs/>
          <w:color w:val="000000"/>
          <w:sz w:val="28"/>
          <w:szCs w:val="28"/>
        </w:rPr>
      </w:pPr>
      <w:r>
        <w:rPr>
          <w:rFonts w:hint="eastAsia" w:ascii="宋体" w:hAnsi="宋体" w:cs="宋体"/>
          <w:b/>
          <w:bCs/>
          <w:color w:val="000000"/>
          <w:sz w:val="28"/>
          <w:szCs w:val="28"/>
        </w:rPr>
        <w:t>用电费用详情如下（单位：元/展期）</w:t>
      </w:r>
    </w:p>
    <w:tbl>
      <w:tblPr>
        <w:tblStyle w:val="11"/>
        <w:tblW w:w="0" w:type="auto"/>
        <w:jc w:val="center"/>
        <w:tblLayout w:type="autofit"/>
        <w:tblCellMar>
          <w:top w:w="0" w:type="dxa"/>
          <w:left w:w="10" w:type="dxa"/>
          <w:bottom w:w="0" w:type="dxa"/>
          <w:right w:w="10" w:type="dxa"/>
        </w:tblCellMar>
      </w:tblPr>
      <w:tblGrid>
        <w:gridCol w:w="1129"/>
        <w:gridCol w:w="1479"/>
        <w:gridCol w:w="1498"/>
        <w:gridCol w:w="1134"/>
        <w:gridCol w:w="1276"/>
        <w:gridCol w:w="2268"/>
      </w:tblGrid>
      <w:tr>
        <w:tblPrEx>
          <w:tblCellMar>
            <w:top w:w="0" w:type="dxa"/>
            <w:left w:w="10" w:type="dxa"/>
            <w:bottom w:w="0" w:type="dxa"/>
            <w:right w:w="10" w:type="dxa"/>
          </w:tblCellMar>
        </w:tblPrEx>
        <w:trPr>
          <w:trHeight w:val="359" w:hRule="atLeast"/>
          <w:jc w:val="center"/>
        </w:trPr>
        <w:tc>
          <w:tcPr>
            <w:tcW w:w="112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类别</w:t>
            </w:r>
          </w:p>
        </w:tc>
        <w:tc>
          <w:tcPr>
            <w:tcW w:w="147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用电规格</w:t>
            </w:r>
          </w:p>
        </w:tc>
        <w:tc>
          <w:tcPr>
            <w:tcW w:w="1498"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收费标准</w:t>
            </w:r>
          </w:p>
        </w:tc>
        <w:tc>
          <w:tcPr>
            <w:tcW w:w="1134"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类别</w:t>
            </w:r>
          </w:p>
        </w:tc>
        <w:tc>
          <w:tcPr>
            <w:tcW w:w="127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用电规格</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收费标准</w:t>
            </w:r>
          </w:p>
        </w:tc>
      </w:tr>
      <w:tr>
        <w:tblPrEx>
          <w:tblCellMar>
            <w:top w:w="0" w:type="dxa"/>
            <w:left w:w="10" w:type="dxa"/>
            <w:bottom w:w="0" w:type="dxa"/>
            <w:right w:w="10" w:type="dxa"/>
          </w:tblCellMar>
        </w:tblPrEx>
        <w:trPr>
          <w:trHeight w:val="340" w:hRule="atLeast"/>
          <w:jc w:val="center"/>
        </w:trPr>
        <w:tc>
          <w:tcPr>
            <w:tcW w:w="1129"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照明用电</w:t>
            </w:r>
          </w:p>
          <w:p>
            <w:pPr>
              <w:jc w:val="center"/>
              <w:rPr>
                <w:rFonts w:hint="eastAsia" w:ascii="宋体" w:hAnsi="宋体" w:eastAsia="宋体" w:cs="宋体"/>
                <w:sz w:val="24"/>
                <w:szCs w:val="24"/>
              </w:rPr>
            </w:pPr>
            <w:r>
              <w:rPr>
                <w:rFonts w:hint="eastAsia" w:ascii="宋体" w:hAnsi="宋体" w:eastAsia="宋体" w:cs="宋体"/>
                <w:sz w:val="24"/>
                <w:szCs w:val="24"/>
              </w:rPr>
              <w:t>（电费）</w:t>
            </w:r>
          </w:p>
        </w:tc>
        <w:tc>
          <w:tcPr>
            <w:tcW w:w="147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15A/220V</w:t>
            </w:r>
          </w:p>
        </w:tc>
        <w:tc>
          <w:tcPr>
            <w:tcW w:w="1498"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990</w:t>
            </w:r>
          </w:p>
        </w:tc>
        <w:tc>
          <w:tcPr>
            <w:tcW w:w="1134"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机械用电</w:t>
            </w:r>
          </w:p>
          <w:p>
            <w:pPr>
              <w:jc w:val="center"/>
              <w:rPr>
                <w:rFonts w:hint="eastAsia" w:ascii="宋体" w:hAnsi="宋体" w:eastAsia="宋体" w:cs="宋体"/>
                <w:sz w:val="24"/>
                <w:szCs w:val="24"/>
              </w:rPr>
            </w:pPr>
            <w:r>
              <w:rPr>
                <w:rFonts w:hint="eastAsia" w:ascii="宋体" w:hAnsi="宋体" w:eastAsia="宋体" w:cs="宋体"/>
                <w:sz w:val="24"/>
                <w:szCs w:val="24"/>
              </w:rPr>
              <w:t>（电费）</w:t>
            </w:r>
          </w:p>
        </w:tc>
        <w:tc>
          <w:tcPr>
            <w:tcW w:w="127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15A/220V</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650</w:t>
            </w:r>
          </w:p>
        </w:tc>
      </w:tr>
      <w:tr>
        <w:tblPrEx>
          <w:tblCellMar>
            <w:top w:w="0" w:type="dxa"/>
            <w:left w:w="10" w:type="dxa"/>
            <w:bottom w:w="0" w:type="dxa"/>
            <w:right w:w="10" w:type="dxa"/>
          </w:tblCellMar>
        </w:tblPrEx>
        <w:trPr>
          <w:trHeight w:val="340" w:hRule="atLeast"/>
          <w:jc w:val="center"/>
        </w:trPr>
        <w:tc>
          <w:tcPr>
            <w:tcW w:w="1129"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p>
        </w:tc>
        <w:tc>
          <w:tcPr>
            <w:tcW w:w="147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20A/220V</w:t>
            </w:r>
          </w:p>
        </w:tc>
        <w:tc>
          <w:tcPr>
            <w:tcW w:w="1498"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1325</w:t>
            </w:r>
          </w:p>
        </w:tc>
        <w:tc>
          <w:tcPr>
            <w:tcW w:w="1134"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p>
        </w:tc>
        <w:tc>
          <w:tcPr>
            <w:tcW w:w="127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10A/380V</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700</w:t>
            </w:r>
          </w:p>
        </w:tc>
      </w:tr>
      <w:tr>
        <w:tblPrEx>
          <w:tblCellMar>
            <w:top w:w="0" w:type="dxa"/>
            <w:left w:w="10" w:type="dxa"/>
            <w:bottom w:w="0" w:type="dxa"/>
            <w:right w:w="10" w:type="dxa"/>
          </w:tblCellMar>
        </w:tblPrEx>
        <w:trPr>
          <w:trHeight w:val="340" w:hRule="atLeast"/>
          <w:jc w:val="center"/>
        </w:trPr>
        <w:tc>
          <w:tcPr>
            <w:tcW w:w="1129"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p>
        </w:tc>
        <w:tc>
          <w:tcPr>
            <w:tcW w:w="147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10A/380V</w:t>
            </w:r>
          </w:p>
        </w:tc>
        <w:tc>
          <w:tcPr>
            <w:tcW w:w="1498"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820</w:t>
            </w:r>
          </w:p>
        </w:tc>
        <w:tc>
          <w:tcPr>
            <w:tcW w:w="1134"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p>
        </w:tc>
        <w:tc>
          <w:tcPr>
            <w:tcW w:w="127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15A/380V</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860</w:t>
            </w:r>
          </w:p>
        </w:tc>
      </w:tr>
      <w:tr>
        <w:tblPrEx>
          <w:tblCellMar>
            <w:top w:w="0" w:type="dxa"/>
            <w:left w:w="10" w:type="dxa"/>
            <w:bottom w:w="0" w:type="dxa"/>
            <w:right w:w="10" w:type="dxa"/>
          </w:tblCellMar>
        </w:tblPrEx>
        <w:trPr>
          <w:trHeight w:val="340" w:hRule="atLeast"/>
          <w:jc w:val="center"/>
        </w:trPr>
        <w:tc>
          <w:tcPr>
            <w:tcW w:w="1129"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p>
        </w:tc>
        <w:tc>
          <w:tcPr>
            <w:tcW w:w="147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15A/380V</w:t>
            </w:r>
          </w:p>
        </w:tc>
        <w:tc>
          <w:tcPr>
            <w:tcW w:w="1498"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1080</w:t>
            </w:r>
          </w:p>
        </w:tc>
        <w:tc>
          <w:tcPr>
            <w:tcW w:w="1134"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p>
        </w:tc>
        <w:tc>
          <w:tcPr>
            <w:tcW w:w="127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20A/380V</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1135</w:t>
            </w:r>
          </w:p>
        </w:tc>
      </w:tr>
      <w:tr>
        <w:tblPrEx>
          <w:tblCellMar>
            <w:top w:w="0" w:type="dxa"/>
            <w:left w:w="10" w:type="dxa"/>
            <w:bottom w:w="0" w:type="dxa"/>
            <w:right w:w="10" w:type="dxa"/>
          </w:tblCellMar>
        </w:tblPrEx>
        <w:trPr>
          <w:trHeight w:val="340" w:hRule="atLeast"/>
          <w:jc w:val="center"/>
        </w:trPr>
        <w:tc>
          <w:tcPr>
            <w:tcW w:w="1129"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p>
        </w:tc>
        <w:tc>
          <w:tcPr>
            <w:tcW w:w="147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20A/380V</w:t>
            </w:r>
          </w:p>
        </w:tc>
        <w:tc>
          <w:tcPr>
            <w:tcW w:w="1498"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1350</w:t>
            </w:r>
          </w:p>
        </w:tc>
        <w:tc>
          <w:tcPr>
            <w:tcW w:w="1134"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p>
        </w:tc>
        <w:tc>
          <w:tcPr>
            <w:tcW w:w="127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25A/380V</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1345</w:t>
            </w:r>
          </w:p>
        </w:tc>
      </w:tr>
      <w:tr>
        <w:tblPrEx>
          <w:tblCellMar>
            <w:top w:w="0" w:type="dxa"/>
            <w:left w:w="10" w:type="dxa"/>
            <w:bottom w:w="0" w:type="dxa"/>
            <w:right w:w="10" w:type="dxa"/>
          </w:tblCellMar>
        </w:tblPrEx>
        <w:trPr>
          <w:trHeight w:val="340" w:hRule="atLeast"/>
          <w:jc w:val="center"/>
        </w:trPr>
        <w:tc>
          <w:tcPr>
            <w:tcW w:w="1129"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p>
        </w:tc>
        <w:tc>
          <w:tcPr>
            <w:tcW w:w="147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25A/380V</w:t>
            </w:r>
          </w:p>
        </w:tc>
        <w:tc>
          <w:tcPr>
            <w:tcW w:w="1498"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1430</w:t>
            </w:r>
          </w:p>
        </w:tc>
        <w:tc>
          <w:tcPr>
            <w:tcW w:w="1134"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p>
        </w:tc>
        <w:tc>
          <w:tcPr>
            <w:tcW w:w="127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30A/380V</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1650</w:t>
            </w:r>
          </w:p>
        </w:tc>
      </w:tr>
      <w:tr>
        <w:tblPrEx>
          <w:tblCellMar>
            <w:top w:w="0" w:type="dxa"/>
            <w:left w:w="10" w:type="dxa"/>
            <w:bottom w:w="0" w:type="dxa"/>
            <w:right w:w="10" w:type="dxa"/>
          </w:tblCellMar>
        </w:tblPrEx>
        <w:trPr>
          <w:trHeight w:val="340" w:hRule="atLeast"/>
          <w:jc w:val="center"/>
        </w:trPr>
        <w:tc>
          <w:tcPr>
            <w:tcW w:w="1129"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p>
        </w:tc>
        <w:tc>
          <w:tcPr>
            <w:tcW w:w="147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30A/380V</w:t>
            </w:r>
          </w:p>
        </w:tc>
        <w:tc>
          <w:tcPr>
            <w:tcW w:w="1498"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1900</w:t>
            </w:r>
          </w:p>
        </w:tc>
        <w:tc>
          <w:tcPr>
            <w:tcW w:w="1134"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p>
        </w:tc>
        <w:tc>
          <w:tcPr>
            <w:tcW w:w="127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40A/380V</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2100</w:t>
            </w:r>
          </w:p>
        </w:tc>
      </w:tr>
      <w:tr>
        <w:tblPrEx>
          <w:tblCellMar>
            <w:top w:w="0" w:type="dxa"/>
            <w:left w:w="10" w:type="dxa"/>
            <w:bottom w:w="0" w:type="dxa"/>
            <w:right w:w="10" w:type="dxa"/>
          </w:tblCellMar>
        </w:tblPrEx>
        <w:trPr>
          <w:trHeight w:val="340" w:hRule="atLeast"/>
          <w:jc w:val="center"/>
        </w:trPr>
        <w:tc>
          <w:tcPr>
            <w:tcW w:w="1129"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p>
        </w:tc>
        <w:tc>
          <w:tcPr>
            <w:tcW w:w="147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40A/380V</w:t>
            </w:r>
          </w:p>
        </w:tc>
        <w:tc>
          <w:tcPr>
            <w:tcW w:w="1498"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2480</w:t>
            </w:r>
          </w:p>
        </w:tc>
        <w:tc>
          <w:tcPr>
            <w:tcW w:w="1134"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p>
        </w:tc>
        <w:tc>
          <w:tcPr>
            <w:tcW w:w="127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50A/380V</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2420</w:t>
            </w:r>
          </w:p>
        </w:tc>
      </w:tr>
      <w:tr>
        <w:tblPrEx>
          <w:tblCellMar>
            <w:top w:w="0" w:type="dxa"/>
            <w:left w:w="10" w:type="dxa"/>
            <w:bottom w:w="0" w:type="dxa"/>
            <w:right w:w="10" w:type="dxa"/>
          </w:tblCellMar>
        </w:tblPrEx>
        <w:trPr>
          <w:trHeight w:val="340" w:hRule="atLeast"/>
          <w:jc w:val="center"/>
        </w:trPr>
        <w:tc>
          <w:tcPr>
            <w:tcW w:w="1129"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p>
        </w:tc>
        <w:tc>
          <w:tcPr>
            <w:tcW w:w="147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50A/380V</w:t>
            </w:r>
          </w:p>
        </w:tc>
        <w:tc>
          <w:tcPr>
            <w:tcW w:w="1498"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2910</w:t>
            </w:r>
          </w:p>
        </w:tc>
        <w:tc>
          <w:tcPr>
            <w:tcW w:w="1134"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p>
        </w:tc>
        <w:tc>
          <w:tcPr>
            <w:tcW w:w="127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60A/380V</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2730</w:t>
            </w:r>
          </w:p>
        </w:tc>
      </w:tr>
      <w:tr>
        <w:trPr>
          <w:trHeight w:val="340" w:hRule="atLeast"/>
          <w:jc w:val="center"/>
        </w:trPr>
        <w:tc>
          <w:tcPr>
            <w:tcW w:w="1129"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p>
        </w:tc>
        <w:tc>
          <w:tcPr>
            <w:tcW w:w="147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60A/380V</w:t>
            </w:r>
          </w:p>
        </w:tc>
        <w:tc>
          <w:tcPr>
            <w:tcW w:w="1498"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3350</w:t>
            </w:r>
          </w:p>
        </w:tc>
        <w:tc>
          <w:tcPr>
            <w:tcW w:w="1134"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p>
        </w:tc>
        <w:tc>
          <w:tcPr>
            <w:tcW w:w="127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100A/380V</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5000</w:t>
            </w:r>
          </w:p>
        </w:tc>
      </w:tr>
      <w:tr>
        <w:tblPrEx>
          <w:tblCellMar>
            <w:top w:w="0" w:type="dxa"/>
            <w:left w:w="10" w:type="dxa"/>
            <w:bottom w:w="0" w:type="dxa"/>
            <w:right w:w="10" w:type="dxa"/>
          </w:tblCellMar>
        </w:tblPrEx>
        <w:trPr>
          <w:trHeight w:val="340" w:hRule="atLeast"/>
          <w:jc w:val="center"/>
        </w:trPr>
        <w:tc>
          <w:tcPr>
            <w:tcW w:w="1129" w:type="dxa"/>
            <w:tcBorders>
              <w:top w:val="single" w:color="000000" w:sz="4" w:space="0"/>
              <w:left w:val="single" w:color="000000" w:sz="4" w:space="0"/>
              <w:bottom w:val="single" w:color="000000" w:sz="4" w:space="0"/>
              <w:right w:val="single" w:color="000000" w:sz="4" w:space="0"/>
            </w:tcBorders>
            <w:shd w:val="clear" w:color="auto" w:fill="D8D8D8"/>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施工用电</w:t>
            </w:r>
          </w:p>
        </w:tc>
        <w:tc>
          <w:tcPr>
            <w:tcW w:w="1479" w:type="dxa"/>
            <w:tcBorders>
              <w:top w:val="single" w:color="000000" w:sz="4" w:space="0"/>
              <w:left w:val="single" w:color="000000" w:sz="4" w:space="0"/>
              <w:bottom w:val="single" w:color="000000" w:sz="4" w:space="0"/>
              <w:right w:val="single" w:color="000000" w:sz="4" w:space="0"/>
            </w:tcBorders>
            <w:shd w:val="clear" w:color="auto" w:fill="D8D8D8"/>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10A/220V</w:t>
            </w:r>
          </w:p>
        </w:tc>
        <w:tc>
          <w:tcPr>
            <w:tcW w:w="1498" w:type="dxa"/>
            <w:tcBorders>
              <w:top w:val="single" w:color="000000" w:sz="4" w:space="0"/>
              <w:left w:val="single" w:color="000000" w:sz="4" w:space="0"/>
              <w:bottom w:val="single" w:color="000000" w:sz="4" w:space="0"/>
              <w:right w:val="single" w:color="000000" w:sz="4" w:space="0"/>
            </w:tcBorders>
            <w:shd w:val="clear" w:color="auto" w:fill="D8D8D8"/>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360</w:t>
            </w:r>
          </w:p>
        </w:tc>
        <w:tc>
          <w:tcPr>
            <w:tcW w:w="4678" w:type="dxa"/>
            <w:gridSpan w:val="3"/>
            <w:tcBorders>
              <w:top w:val="single" w:color="000000" w:sz="4" w:space="0"/>
              <w:left w:val="single" w:color="000000" w:sz="4" w:space="0"/>
              <w:bottom w:val="single" w:color="000000" w:sz="4" w:space="0"/>
              <w:right w:val="single" w:color="000000" w:sz="4" w:space="0"/>
            </w:tcBorders>
            <w:shd w:val="clear" w:color="auto" w:fill="D8D8D8"/>
            <w:tcMar>
              <w:left w:w="0" w:type="dxa"/>
              <w:right w:w="0" w:type="dxa"/>
            </w:tcMar>
            <w:vAlign w:val="center"/>
          </w:tcPr>
          <w:p>
            <w:pPr>
              <w:jc w:val="center"/>
              <w:rPr>
                <w:rFonts w:hint="eastAsia" w:ascii="宋体" w:hAnsi="宋体" w:eastAsia="宋体" w:cs="宋体"/>
                <w:sz w:val="24"/>
                <w:szCs w:val="24"/>
              </w:rPr>
            </w:pPr>
            <w:r>
              <w:rPr>
                <w:rFonts w:hint="eastAsia" w:ascii="宋体" w:hAnsi="宋体" w:eastAsia="宋体" w:cs="宋体"/>
                <w:sz w:val="24"/>
                <w:szCs w:val="24"/>
              </w:rPr>
              <w:t>（仅限布展期间使用）</w:t>
            </w:r>
          </w:p>
        </w:tc>
      </w:tr>
      <w:tr>
        <w:tblPrEx>
          <w:tblCellMar>
            <w:top w:w="0" w:type="dxa"/>
            <w:left w:w="10" w:type="dxa"/>
            <w:bottom w:w="0" w:type="dxa"/>
            <w:right w:w="10" w:type="dxa"/>
          </w:tblCellMar>
        </w:tblPrEx>
        <w:trPr>
          <w:trHeight w:val="3670" w:hRule="atLeast"/>
          <w:jc w:val="center"/>
        </w:trPr>
        <w:tc>
          <w:tcPr>
            <w:tcW w:w="8784" w:type="dxa"/>
            <w:gridSpan w:val="6"/>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210" w:hanging="210"/>
              <w:rPr>
                <w:rFonts w:hint="eastAsia" w:ascii="宋体" w:hAnsi="宋体" w:eastAsia="宋体" w:cs="宋体"/>
                <w:color w:val="000000"/>
                <w:sz w:val="21"/>
                <w:szCs w:val="21"/>
              </w:rPr>
            </w:pPr>
            <w:r>
              <w:rPr>
                <w:rFonts w:hint="eastAsia" w:ascii="宋体" w:hAnsi="宋体" w:eastAsia="宋体" w:cs="宋体"/>
                <w:color w:val="000000"/>
                <w:sz w:val="21"/>
                <w:szCs w:val="21"/>
              </w:rPr>
              <w:t>备注：</w:t>
            </w:r>
          </w:p>
          <w:p>
            <w:pPr>
              <w:numPr>
                <w:ilvl w:val="0"/>
                <w:numId w:val="2"/>
              </w:numPr>
              <w:spacing w:line="300" w:lineRule="auto"/>
              <w:ind w:left="210" w:hanging="210"/>
              <w:rPr>
                <w:rFonts w:hint="eastAsia" w:ascii="宋体" w:hAnsi="宋体" w:eastAsia="宋体" w:cs="宋体"/>
                <w:color w:val="000000"/>
                <w:sz w:val="21"/>
                <w:szCs w:val="21"/>
              </w:rPr>
            </w:pPr>
            <w:r>
              <w:rPr>
                <w:rFonts w:hint="eastAsia" w:ascii="宋体" w:hAnsi="宋体" w:eastAsia="宋体" w:cs="宋体"/>
                <w:color w:val="000000"/>
                <w:sz w:val="21"/>
                <w:szCs w:val="21"/>
              </w:rPr>
              <w:t>用电申请需在8月15日前提交，</w:t>
            </w:r>
            <w:r>
              <w:rPr>
                <w:rFonts w:hint="eastAsia" w:ascii="宋体" w:hAnsi="宋体" w:eastAsia="宋体" w:cs="宋体"/>
                <w:b/>
                <w:color w:val="000000"/>
                <w:sz w:val="21"/>
                <w:szCs w:val="21"/>
              </w:rPr>
              <w:t>逾期申请加收50%</w:t>
            </w:r>
            <w:r>
              <w:rPr>
                <w:rFonts w:hint="eastAsia" w:ascii="宋体" w:hAnsi="宋体" w:eastAsia="宋体" w:cs="宋体"/>
                <w:color w:val="000000"/>
                <w:sz w:val="21"/>
                <w:szCs w:val="21"/>
              </w:rPr>
              <w:t>。</w:t>
            </w:r>
          </w:p>
          <w:p>
            <w:pPr>
              <w:numPr>
                <w:ilvl w:val="0"/>
                <w:numId w:val="2"/>
              </w:numPr>
              <w:spacing w:line="300" w:lineRule="auto"/>
              <w:ind w:left="210" w:hanging="210"/>
              <w:rPr>
                <w:rFonts w:hint="eastAsia" w:ascii="宋体" w:hAnsi="宋体" w:eastAsia="宋体" w:cs="宋体"/>
                <w:color w:val="000000"/>
                <w:sz w:val="21"/>
                <w:szCs w:val="21"/>
              </w:rPr>
            </w:pPr>
            <w:r>
              <w:rPr>
                <w:rFonts w:hint="eastAsia" w:ascii="宋体" w:hAnsi="宋体" w:eastAsia="宋体" w:cs="宋体"/>
                <w:color w:val="000000"/>
                <w:sz w:val="21"/>
                <w:szCs w:val="21"/>
              </w:rPr>
              <w:t>取消申订必须书面提出。截止日期后取消申订，</w:t>
            </w:r>
            <w:r>
              <w:rPr>
                <w:rFonts w:hint="eastAsia" w:ascii="宋体" w:hAnsi="宋体" w:eastAsia="宋体" w:cs="宋体"/>
                <w:b/>
                <w:color w:val="000000"/>
                <w:sz w:val="21"/>
                <w:szCs w:val="21"/>
              </w:rPr>
              <w:t>征收20%取消费</w:t>
            </w:r>
            <w:r>
              <w:rPr>
                <w:rFonts w:hint="eastAsia" w:ascii="宋体" w:hAnsi="宋体" w:eastAsia="宋体" w:cs="宋体"/>
                <w:color w:val="000000"/>
                <w:sz w:val="21"/>
                <w:szCs w:val="21"/>
              </w:rPr>
              <w:t>。进场前7天或以后，不可取消任何申订。</w:t>
            </w:r>
          </w:p>
          <w:p>
            <w:pPr>
              <w:numPr>
                <w:ilvl w:val="0"/>
                <w:numId w:val="2"/>
              </w:numPr>
              <w:spacing w:line="300" w:lineRule="auto"/>
              <w:ind w:left="210" w:hanging="210"/>
              <w:rPr>
                <w:rFonts w:hint="eastAsia" w:ascii="宋体" w:hAnsi="宋体" w:eastAsia="宋体" w:cs="宋体"/>
                <w:color w:val="000000"/>
                <w:sz w:val="21"/>
                <w:szCs w:val="21"/>
              </w:rPr>
            </w:pPr>
            <w:r>
              <w:rPr>
                <w:rFonts w:hint="eastAsia" w:ascii="宋体" w:hAnsi="宋体" w:eastAsia="宋体" w:cs="宋体"/>
                <w:color w:val="000000"/>
                <w:sz w:val="21"/>
                <w:szCs w:val="21"/>
              </w:rPr>
              <w:t>凡申请上述电源的展位必须租用展馆的电箱。所有租用电箱均由大会主场承建服务商负责安装到展位，电箱开关下桩（展位内）的接电工作由搭建商自行负责，并由展馆配电人员监管。</w:t>
            </w:r>
          </w:p>
          <w:p>
            <w:pPr>
              <w:numPr>
                <w:ilvl w:val="0"/>
                <w:numId w:val="2"/>
              </w:numPr>
              <w:spacing w:line="300" w:lineRule="auto"/>
              <w:ind w:left="210" w:hanging="210"/>
              <w:rPr>
                <w:rFonts w:hint="eastAsia" w:ascii="宋体" w:hAnsi="宋体" w:eastAsia="宋体" w:cs="宋体"/>
                <w:color w:val="000000"/>
                <w:sz w:val="21"/>
                <w:szCs w:val="21"/>
              </w:rPr>
            </w:pPr>
            <w:r>
              <w:rPr>
                <w:rFonts w:hint="eastAsia" w:ascii="宋体" w:hAnsi="宋体" w:eastAsia="宋体" w:cs="宋体"/>
                <w:color w:val="000000"/>
                <w:sz w:val="21"/>
                <w:szCs w:val="21"/>
              </w:rPr>
              <w:t>特别提示：参展商/搭建商除向大会主场承建服务商申请公用电电箱外，必须自备施工配电箱（配置漏电保护开关），自备电箱功率大小务必小于或等于申请电箱功率。</w:t>
            </w:r>
          </w:p>
          <w:p>
            <w:pPr>
              <w:numPr>
                <w:ilvl w:val="0"/>
                <w:numId w:val="2"/>
              </w:numPr>
              <w:spacing w:line="300" w:lineRule="auto"/>
              <w:ind w:left="210" w:hanging="210"/>
              <w:rPr>
                <w:rFonts w:hint="eastAsia" w:ascii="宋体" w:hAnsi="宋体" w:eastAsia="宋体" w:cs="宋体"/>
                <w:color w:val="000000"/>
                <w:sz w:val="21"/>
                <w:szCs w:val="21"/>
              </w:rPr>
            </w:pPr>
            <w:r>
              <w:rPr>
                <w:rFonts w:hint="eastAsia" w:ascii="宋体" w:hAnsi="宋体" w:eastAsia="宋体" w:cs="宋体"/>
                <w:color w:val="000000"/>
                <w:sz w:val="21"/>
                <w:szCs w:val="21"/>
              </w:rPr>
              <w:t>为确保用电安全，机械用电在布展第二天14:00后开始通电，进行机械调试；照明用电在开展前一天14:00后通电。</w:t>
            </w:r>
          </w:p>
          <w:p>
            <w:pPr>
              <w:numPr>
                <w:ilvl w:val="0"/>
                <w:numId w:val="2"/>
              </w:numPr>
              <w:spacing w:line="300" w:lineRule="auto"/>
              <w:ind w:left="210" w:hanging="210"/>
              <w:rPr>
                <w:rFonts w:hint="eastAsia" w:ascii="宋体" w:hAnsi="宋体" w:eastAsia="宋体" w:cs="宋体"/>
                <w:color w:val="000000"/>
                <w:sz w:val="21"/>
                <w:szCs w:val="21"/>
              </w:rPr>
            </w:pPr>
            <w:r>
              <w:rPr>
                <w:rFonts w:hint="eastAsia" w:ascii="宋体" w:hAnsi="宋体" w:eastAsia="宋体" w:cs="宋体"/>
                <w:color w:val="000000"/>
                <w:sz w:val="21"/>
                <w:szCs w:val="21"/>
              </w:rPr>
              <w:t>展会布展期间最后一天下午15:00进行展台用电安全检查，届时需请配合相关工作；撤展当天参展商/搭建商应派人员留守展位待大会主场承建服务商配电人员回收电箱。</w:t>
            </w:r>
          </w:p>
          <w:p>
            <w:pPr>
              <w:numPr>
                <w:ilvl w:val="0"/>
                <w:numId w:val="2"/>
              </w:numPr>
              <w:spacing w:line="300" w:lineRule="auto"/>
              <w:ind w:left="210" w:hanging="210"/>
              <w:rPr>
                <w:rFonts w:hint="eastAsia" w:ascii="宋体" w:hAnsi="宋体" w:eastAsia="宋体" w:cs="宋体"/>
                <w:sz w:val="21"/>
                <w:szCs w:val="21"/>
              </w:rPr>
            </w:pPr>
            <w:r>
              <w:rPr>
                <w:rFonts w:hint="eastAsia" w:ascii="宋体" w:hAnsi="宋体" w:eastAsia="宋体" w:cs="宋体"/>
                <w:color w:val="000000"/>
                <w:sz w:val="21"/>
                <w:szCs w:val="21"/>
              </w:rPr>
              <w:t>以上价格不含税，如需开票，需加收8%税费（请提前联系大会主场承建服务商）。</w:t>
            </w:r>
          </w:p>
        </w:tc>
      </w:tr>
    </w:tbl>
    <w:p>
      <w:pPr>
        <w:spacing w:line="360" w:lineRule="auto"/>
        <w:rPr>
          <w:rFonts w:hint="eastAsia" w:ascii="宋体" w:hAnsi="宋体" w:cs="宋体"/>
          <w:b/>
          <w:bCs/>
          <w:color w:val="000000"/>
          <w:sz w:val="28"/>
          <w:szCs w:val="28"/>
        </w:rPr>
      </w:pPr>
    </w:p>
    <w:p>
      <w:pPr>
        <w:spacing w:line="360" w:lineRule="auto"/>
        <w:rPr>
          <w:rFonts w:hint="eastAsia" w:ascii="宋体" w:hAnsi="宋体" w:cs="宋体"/>
          <w:b/>
          <w:bCs/>
          <w:color w:val="000000"/>
          <w:sz w:val="28"/>
          <w:szCs w:val="28"/>
        </w:rPr>
      </w:pPr>
      <w:r>
        <w:rPr>
          <w:rFonts w:hint="eastAsia" w:ascii="宋体" w:hAnsi="宋体" w:cs="宋体"/>
          <w:b/>
          <w:bCs/>
          <w:color w:val="000000"/>
          <w:sz w:val="28"/>
          <w:szCs w:val="28"/>
        </w:rPr>
        <w:t>空压机租赁费用详情如下（单位：元/展期）</w:t>
      </w:r>
    </w:p>
    <w:tbl>
      <w:tblPr>
        <w:tblStyle w:val="11"/>
        <w:tblW w:w="0" w:type="auto"/>
        <w:tblInd w:w="98" w:type="dxa"/>
        <w:tblLayout w:type="autofit"/>
        <w:tblCellMar>
          <w:top w:w="0" w:type="dxa"/>
          <w:left w:w="10" w:type="dxa"/>
          <w:bottom w:w="0" w:type="dxa"/>
          <w:right w:w="10" w:type="dxa"/>
        </w:tblCellMar>
      </w:tblPr>
      <w:tblGrid>
        <w:gridCol w:w="709"/>
        <w:gridCol w:w="6090"/>
        <w:gridCol w:w="1985"/>
      </w:tblGrid>
      <w:tr>
        <w:tblPrEx>
          <w:tblCellMar>
            <w:top w:w="0" w:type="dxa"/>
            <w:left w:w="10" w:type="dxa"/>
            <w:bottom w:w="0" w:type="dxa"/>
            <w:right w:w="10" w:type="dxa"/>
          </w:tblCellMar>
        </w:tblPrEx>
        <w:trPr>
          <w:trHeight w:val="340" w:hRule="atLeast"/>
        </w:trPr>
        <w:tc>
          <w:tcPr>
            <w:tcW w:w="7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b/>
                <w:bCs/>
                <w:sz w:val="24"/>
                <w:szCs w:val="24"/>
              </w:rPr>
            </w:pPr>
            <w:r>
              <w:rPr>
                <w:rFonts w:hint="eastAsia" w:ascii="宋体" w:hAnsi="宋体" w:cs="宋体"/>
                <w:b/>
                <w:bCs/>
                <w:sz w:val="24"/>
                <w:szCs w:val="24"/>
              </w:rPr>
              <w:t>序号</w:t>
            </w:r>
          </w:p>
        </w:tc>
        <w:tc>
          <w:tcPr>
            <w:tcW w:w="60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b/>
                <w:bCs/>
                <w:sz w:val="24"/>
                <w:szCs w:val="24"/>
              </w:rPr>
            </w:pPr>
            <w:r>
              <w:rPr>
                <w:rFonts w:hint="eastAsia" w:ascii="宋体" w:hAnsi="宋体" w:cs="宋体"/>
                <w:b/>
                <w:bCs/>
                <w:sz w:val="24"/>
                <w:szCs w:val="24"/>
              </w:rPr>
              <w:t>项目</w:t>
            </w:r>
          </w:p>
        </w:tc>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b/>
                <w:bCs/>
                <w:sz w:val="24"/>
                <w:szCs w:val="24"/>
              </w:rPr>
            </w:pPr>
            <w:r>
              <w:rPr>
                <w:rFonts w:hint="eastAsia" w:ascii="宋体" w:hAnsi="宋体" w:cs="宋体"/>
                <w:b/>
                <w:bCs/>
                <w:sz w:val="24"/>
                <w:szCs w:val="24"/>
              </w:rPr>
              <w:t>价格（元）</w:t>
            </w:r>
          </w:p>
        </w:tc>
      </w:tr>
      <w:tr>
        <w:tblPrEx>
          <w:tblCellMar>
            <w:top w:w="0" w:type="dxa"/>
            <w:left w:w="10" w:type="dxa"/>
            <w:bottom w:w="0" w:type="dxa"/>
            <w:right w:w="10" w:type="dxa"/>
          </w:tblCellMar>
        </w:tblPrEx>
        <w:trPr>
          <w:trHeight w:val="340" w:hRule="atLeast"/>
        </w:trPr>
        <w:tc>
          <w:tcPr>
            <w:tcW w:w="7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1</w:t>
            </w:r>
          </w:p>
        </w:tc>
        <w:tc>
          <w:tcPr>
            <w:tcW w:w="60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left"/>
              <w:rPr>
                <w:rFonts w:ascii="宋体" w:hAnsi="宋体" w:cs="宋体"/>
                <w:sz w:val="24"/>
                <w:szCs w:val="24"/>
              </w:rPr>
            </w:pPr>
            <w:r>
              <w:rPr>
                <w:rFonts w:hint="eastAsia" w:ascii="宋体" w:hAnsi="宋体" w:cs="宋体"/>
                <w:sz w:val="24"/>
                <w:szCs w:val="24"/>
              </w:rPr>
              <w:t>1/2HP（流量值0.05立方米/分钟）口径常规为内径6mm</w:t>
            </w:r>
          </w:p>
        </w:tc>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650</w:t>
            </w:r>
          </w:p>
        </w:tc>
      </w:tr>
      <w:tr>
        <w:tblPrEx>
          <w:tblCellMar>
            <w:top w:w="0" w:type="dxa"/>
            <w:left w:w="10" w:type="dxa"/>
            <w:bottom w:w="0" w:type="dxa"/>
            <w:right w:w="10" w:type="dxa"/>
          </w:tblCellMar>
        </w:tblPrEx>
        <w:trPr>
          <w:trHeight w:val="340" w:hRule="atLeast"/>
        </w:trPr>
        <w:tc>
          <w:tcPr>
            <w:tcW w:w="7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2</w:t>
            </w:r>
          </w:p>
        </w:tc>
        <w:tc>
          <w:tcPr>
            <w:tcW w:w="60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left"/>
              <w:rPr>
                <w:rFonts w:ascii="宋体" w:hAnsi="宋体" w:cs="宋体"/>
                <w:sz w:val="24"/>
                <w:szCs w:val="24"/>
              </w:rPr>
            </w:pPr>
            <w:r>
              <w:rPr>
                <w:rFonts w:hint="eastAsia" w:ascii="宋体" w:hAnsi="宋体" w:cs="宋体"/>
                <w:sz w:val="24"/>
                <w:szCs w:val="24"/>
              </w:rPr>
              <w:t>1HP（流量值0.1立方米/分钟）口径常规为内径8mm</w:t>
            </w:r>
          </w:p>
        </w:tc>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1,040</w:t>
            </w:r>
          </w:p>
        </w:tc>
      </w:tr>
      <w:tr>
        <w:tblPrEx>
          <w:tblCellMar>
            <w:top w:w="0" w:type="dxa"/>
            <w:left w:w="10" w:type="dxa"/>
            <w:bottom w:w="0" w:type="dxa"/>
            <w:right w:w="10" w:type="dxa"/>
          </w:tblCellMar>
        </w:tblPrEx>
        <w:trPr>
          <w:trHeight w:val="340" w:hRule="atLeast"/>
        </w:trPr>
        <w:tc>
          <w:tcPr>
            <w:tcW w:w="7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3</w:t>
            </w:r>
          </w:p>
        </w:tc>
        <w:tc>
          <w:tcPr>
            <w:tcW w:w="60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left"/>
              <w:rPr>
                <w:rFonts w:ascii="宋体" w:hAnsi="宋体" w:cs="宋体"/>
                <w:sz w:val="24"/>
                <w:szCs w:val="24"/>
              </w:rPr>
            </w:pPr>
            <w:r>
              <w:rPr>
                <w:rFonts w:hint="eastAsia" w:ascii="宋体" w:hAnsi="宋体" w:cs="宋体"/>
                <w:sz w:val="24"/>
                <w:szCs w:val="24"/>
              </w:rPr>
              <w:t>2HP（流量值0.17立方米/分钟）口径常规为内径9mm</w:t>
            </w:r>
          </w:p>
        </w:tc>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1,600</w:t>
            </w:r>
          </w:p>
        </w:tc>
      </w:tr>
      <w:tr>
        <w:tblPrEx>
          <w:tblCellMar>
            <w:top w:w="0" w:type="dxa"/>
            <w:left w:w="10" w:type="dxa"/>
            <w:bottom w:w="0" w:type="dxa"/>
            <w:right w:w="10" w:type="dxa"/>
          </w:tblCellMar>
        </w:tblPrEx>
        <w:trPr>
          <w:trHeight w:val="340" w:hRule="atLeast"/>
        </w:trPr>
        <w:tc>
          <w:tcPr>
            <w:tcW w:w="7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4</w:t>
            </w:r>
          </w:p>
        </w:tc>
        <w:tc>
          <w:tcPr>
            <w:tcW w:w="60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left"/>
              <w:rPr>
                <w:rFonts w:ascii="宋体" w:hAnsi="宋体" w:cs="宋体"/>
                <w:sz w:val="24"/>
                <w:szCs w:val="24"/>
              </w:rPr>
            </w:pPr>
            <w:r>
              <w:rPr>
                <w:rFonts w:hint="eastAsia" w:ascii="宋体" w:hAnsi="宋体" w:cs="宋体"/>
                <w:sz w:val="24"/>
                <w:szCs w:val="24"/>
              </w:rPr>
              <w:t>3HP（流量值0.25立方米/分钟）口径常规为内径10mm</w:t>
            </w:r>
          </w:p>
        </w:tc>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2,100</w:t>
            </w:r>
          </w:p>
        </w:tc>
      </w:tr>
      <w:tr>
        <w:tblPrEx>
          <w:tblCellMar>
            <w:top w:w="0" w:type="dxa"/>
            <w:left w:w="10" w:type="dxa"/>
            <w:bottom w:w="0" w:type="dxa"/>
            <w:right w:w="10" w:type="dxa"/>
          </w:tblCellMar>
        </w:tblPrEx>
        <w:trPr>
          <w:trHeight w:val="340" w:hRule="atLeast"/>
        </w:trPr>
        <w:tc>
          <w:tcPr>
            <w:tcW w:w="7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5</w:t>
            </w:r>
          </w:p>
        </w:tc>
        <w:tc>
          <w:tcPr>
            <w:tcW w:w="60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left"/>
              <w:rPr>
                <w:rFonts w:ascii="宋体" w:hAnsi="宋体" w:cs="宋体"/>
                <w:sz w:val="24"/>
                <w:szCs w:val="24"/>
              </w:rPr>
            </w:pPr>
            <w:r>
              <w:rPr>
                <w:rFonts w:hint="eastAsia" w:ascii="宋体" w:hAnsi="宋体" w:cs="宋体"/>
                <w:sz w:val="24"/>
                <w:szCs w:val="24"/>
              </w:rPr>
              <w:t>4HP（流量值0.36立方米/分钟）口径常规为内径12mm</w:t>
            </w:r>
          </w:p>
        </w:tc>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2,800</w:t>
            </w:r>
          </w:p>
        </w:tc>
      </w:tr>
      <w:tr>
        <w:tblPrEx>
          <w:tblCellMar>
            <w:top w:w="0" w:type="dxa"/>
            <w:left w:w="10" w:type="dxa"/>
            <w:bottom w:w="0" w:type="dxa"/>
            <w:right w:w="10" w:type="dxa"/>
          </w:tblCellMar>
        </w:tblPrEx>
        <w:trPr>
          <w:trHeight w:val="340" w:hRule="atLeast"/>
        </w:trPr>
        <w:tc>
          <w:tcPr>
            <w:tcW w:w="7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6</w:t>
            </w:r>
          </w:p>
        </w:tc>
        <w:tc>
          <w:tcPr>
            <w:tcW w:w="60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left"/>
              <w:rPr>
                <w:rFonts w:ascii="宋体" w:hAnsi="宋体" w:cs="宋体"/>
                <w:sz w:val="24"/>
                <w:szCs w:val="24"/>
              </w:rPr>
            </w:pPr>
            <w:r>
              <w:rPr>
                <w:rFonts w:hint="eastAsia" w:ascii="宋体" w:hAnsi="宋体" w:cs="宋体"/>
                <w:sz w:val="24"/>
                <w:szCs w:val="24"/>
              </w:rPr>
              <w:t>5HP（流量值0.48立方米/分钟）口径常规为内径13mm</w:t>
            </w:r>
          </w:p>
        </w:tc>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3,800</w:t>
            </w:r>
          </w:p>
        </w:tc>
      </w:tr>
      <w:tr>
        <w:tblPrEx>
          <w:tblCellMar>
            <w:top w:w="0" w:type="dxa"/>
            <w:left w:w="10" w:type="dxa"/>
            <w:bottom w:w="0" w:type="dxa"/>
            <w:right w:w="10" w:type="dxa"/>
          </w:tblCellMar>
        </w:tblPrEx>
        <w:trPr>
          <w:trHeight w:val="340" w:hRule="atLeast"/>
        </w:trPr>
        <w:tc>
          <w:tcPr>
            <w:tcW w:w="7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7</w:t>
            </w:r>
          </w:p>
        </w:tc>
        <w:tc>
          <w:tcPr>
            <w:tcW w:w="60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left"/>
              <w:rPr>
                <w:rFonts w:ascii="宋体" w:hAnsi="宋体" w:cs="宋体"/>
                <w:sz w:val="24"/>
                <w:szCs w:val="24"/>
              </w:rPr>
            </w:pPr>
            <w:r>
              <w:rPr>
                <w:rFonts w:hint="eastAsia" w:ascii="宋体" w:hAnsi="宋体" w:cs="宋体"/>
                <w:sz w:val="24"/>
                <w:szCs w:val="24"/>
              </w:rPr>
              <w:t>6HP（流量值0.59立方米/分钟）口径常规为内径15mm</w:t>
            </w:r>
          </w:p>
        </w:tc>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4,200</w:t>
            </w:r>
          </w:p>
        </w:tc>
      </w:tr>
      <w:tr>
        <w:tblPrEx>
          <w:tblCellMar>
            <w:top w:w="0" w:type="dxa"/>
            <w:left w:w="10" w:type="dxa"/>
            <w:bottom w:w="0" w:type="dxa"/>
            <w:right w:w="10" w:type="dxa"/>
          </w:tblCellMar>
        </w:tblPrEx>
        <w:trPr>
          <w:trHeight w:val="340" w:hRule="atLeast"/>
        </w:trPr>
        <w:tc>
          <w:tcPr>
            <w:tcW w:w="7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8</w:t>
            </w:r>
          </w:p>
        </w:tc>
        <w:tc>
          <w:tcPr>
            <w:tcW w:w="60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left"/>
              <w:rPr>
                <w:rFonts w:ascii="宋体" w:hAnsi="宋体" w:cs="宋体"/>
                <w:sz w:val="24"/>
                <w:szCs w:val="24"/>
              </w:rPr>
            </w:pPr>
            <w:r>
              <w:rPr>
                <w:rFonts w:hint="eastAsia" w:ascii="宋体" w:hAnsi="宋体" w:cs="宋体"/>
                <w:sz w:val="24"/>
                <w:szCs w:val="24"/>
              </w:rPr>
              <w:t>7HP（流量值0.71立方米/分钟）口径常规为内径16mm</w:t>
            </w:r>
          </w:p>
        </w:tc>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6,500</w:t>
            </w:r>
          </w:p>
        </w:tc>
      </w:tr>
      <w:tr>
        <w:tblPrEx>
          <w:tblCellMar>
            <w:top w:w="0" w:type="dxa"/>
            <w:left w:w="10" w:type="dxa"/>
            <w:bottom w:w="0" w:type="dxa"/>
            <w:right w:w="10" w:type="dxa"/>
          </w:tblCellMar>
        </w:tblPrEx>
        <w:trPr>
          <w:trHeight w:val="340" w:hRule="atLeast"/>
        </w:trPr>
        <w:tc>
          <w:tcPr>
            <w:tcW w:w="7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9</w:t>
            </w:r>
          </w:p>
        </w:tc>
        <w:tc>
          <w:tcPr>
            <w:tcW w:w="60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left"/>
              <w:rPr>
                <w:rFonts w:ascii="宋体" w:hAnsi="宋体" w:cs="宋体"/>
                <w:sz w:val="24"/>
                <w:szCs w:val="24"/>
              </w:rPr>
            </w:pPr>
            <w:r>
              <w:rPr>
                <w:rFonts w:hint="eastAsia" w:ascii="宋体" w:hAnsi="宋体" w:cs="宋体"/>
                <w:sz w:val="24"/>
                <w:szCs w:val="24"/>
              </w:rPr>
              <w:t>10HP（流量值0.85立方米/分钟）口径常规为内径19mm</w:t>
            </w:r>
          </w:p>
        </w:tc>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7,500</w:t>
            </w:r>
          </w:p>
        </w:tc>
      </w:tr>
      <w:tr>
        <w:tblPrEx>
          <w:tblCellMar>
            <w:top w:w="0" w:type="dxa"/>
            <w:left w:w="10" w:type="dxa"/>
            <w:bottom w:w="0" w:type="dxa"/>
            <w:right w:w="10" w:type="dxa"/>
          </w:tblCellMar>
        </w:tblPrEx>
        <w:trPr>
          <w:trHeight w:val="340" w:hRule="atLeast"/>
        </w:trPr>
        <w:tc>
          <w:tcPr>
            <w:tcW w:w="7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10</w:t>
            </w:r>
          </w:p>
        </w:tc>
        <w:tc>
          <w:tcPr>
            <w:tcW w:w="60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left"/>
              <w:rPr>
                <w:rFonts w:ascii="宋体" w:hAnsi="宋体" w:cs="宋体"/>
                <w:sz w:val="24"/>
                <w:szCs w:val="24"/>
              </w:rPr>
            </w:pPr>
            <w:r>
              <w:rPr>
                <w:rFonts w:hint="eastAsia" w:ascii="宋体" w:hAnsi="宋体" w:cs="宋体"/>
                <w:sz w:val="24"/>
                <w:szCs w:val="24"/>
              </w:rPr>
              <w:t>15HP（流量值0.95立方米/分钟）口径常规为内径25mm</w:t>
            </w:r>
          </w:p>
        </w:tc>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13,000</w:t>
            </w:r>
          </w:p>
        </w:tc>
      </w:tr>
      <w:tr>
        <w:tblPrEx>
          <w:tblCellMar>
            <w:top w:w="0" w:type="dxa"/>
            <w:left w:w="10" w:type="dxa"/>
            <w:bottom w:w="0" w:type="dxa"/>
            <w:right w:w="10" w:type="dxa"/>
          </w:tblCellMar>
        </w:tblPrEx>
        <w:trPr>
          <w:trHeight w:val="340" w:hRule="atLeast"/>
        </w:trPr>
        <w:tc>
          <w:tcPr>
            <w:tcW w:w="7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11</w:t>
            </w:r>
          </w:p>
        </w:tc>
        <w:tc>
          <w:tcPr>
            <w:tcW w:w="60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left"/>
              <w:rPr>
                <w:rFonts w:ascii="宋体" w:hAnsi="宋体" w:cs="宋体"/>
                <w:sz w:val="24"/>
                <w:szCs w:val="24"/>
              </w:rPr>
            </w:pPr>
            <w:r>
              <w:rPr>
                <w:rFonts w:hint="eastAsia" w:ascii="宋体" w:hAnsi="宋体" w:cs="宋体"/>
                <w:sz w:val="24"/>
                <w:szCs w:val="24"/>
              </w:rPr>
              <w:t>1-4HP快速公接头（1个）</w:t>
            </w:r>
          </w:p>
        </w:tc>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30</w:t>
            </w:r>
          </w:p>
        </w:tc>
      </w:tr>
      <w:tr>
        <w:tblPrEx>
          <w:tblCellMar>
            <w:top w:w="0" w:type="dxa"/>
            <w:left w:w="10" w:type="dxa"/>
            <w:bottom w:w="0" w:type="dxa"/>
            <w:right w:w="10" w:type="dxa"/>
          </w:tblCellMar>
        </w:tblPrEx>
        <w:trPr>
          <w:trHeight w:val="340" w:hRule="atLeast"/>
        </w:trPr>
        <w:tc>
          <w:tcPr>
            <w:tcW w:w="7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12</w:t>
            </w:r>
          </w:p>
        </w:tc>
        <w:tc>
          <w:tcPr>
            <w:tcW w:w="60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left"/>
              <w:rPr>
                <w:rFonts w:ascii="宋体" w:hAnsi="宋体" w:cs="宋体"/>
                <w:sz w:val="24"/>
                <w:szCs w:val="24"/>
              </w:rPr>
            </w:pPr>
            <w:r>
              <w:rPr>
                <w:rFonts w:hint="eastAsia" w:ascii="宋体" w:hAnsi="宋体" w:cs="宋体"/>
                <w:sz w:val="24"/>
                <w:szCs w:val="24"/>
              </w:rPr>
              <w:t>分支费（只提供分支母接口,每增加2个接口为一计费单位，不含分支气管）</w:t>
            </w:r>
          </w:p>
        </w:tc>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100</w:t>
            </w:r>
          </w:p>
        </w:tc>
      </w:tr>
      <w:tr>
        <w:tblPrEx>
          <w:tblCellMar>
            <w:top w:w="0" w:type="dxa"/>
            <w:left w:w="10" w:type="dxa"/>
            <w:bottom w:w="0" w:type="dxa"/>
            <w:right w:w="10" w:type="dxa"/>
          </w:tblCellMar>
        </w:tblPrEx>
        <w:trPr>
          <w:trHeight w:val="340" w:hRule="atLeast"/>
        </w:trPr>
        <w:tc>
          <w:tcPr>
            <w:tcW w:w="8784"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16" w:lineRule="auto"/>
              <w:jc w:val="left"/>
              <w:rPr>
                <w:rFonts w:ascii="宋体" w:hAnsi="宋体" w:cs="宋体"/>
                <w:color w:val="000000"/>
                <w:sz w:val="21"/>
                <w:szCs w:val="21"/>
              </w:rPr>
            </w:pPr>
            <w:r>
              <w:rPr>
                <w:rFonts w:hint="eastAsia" w:ascii="宋体" w:hAnsi="宋体" w:cs="宋体"/>
                <w:color w:val="000000"/>
                <w:sz w:val="21"/>
                <w:szCs w:val="21"/>
              </w:rPr>
              <w:t>备注：</w:t>
            </w:r>
          </w:p>
          <w:p>
            <w:pPr>
              <w:numPr>
                <w:ilvl w:val="0"/>
                <w:numId w:val="3"/>
              </w:numPr>
              <w:ind w:left="210" w:hanging="210"/>
              <w:jc w:val="left"/>
              <w:rPr>
                <w:rFonts w:ascii="宋体" w:hAnsi="宋体" w:cs="宋体"/>
                <w:color w:val="000000"/>
                <w:sz w:val="21"/>
                <w:szCs w:val="21"/>
              </w:rPr>
            </w:pPr>
            <w:r>
              <w:rPr>
                <w:rFonts w:hint="eastAsia" w:ascii="宋体" w:hAnsi="宋体" w:cs="宋体"/>
                <w:color w:val="000000"/>
                <w:sz w:val="21"/>
                <w:szCs w:val="21"/>
              </w:rPr>
              <w:t>须在8月15日前提交，</w:t>
            </w:r>
            <w:r>
              <w:rPr>
                <w:rFonts w:hint="eastAsia" w:ascii="宋体" w:hAnsi="宋体" w:cs="宋体"/>
                <w:b/>
                <w:color w:val="000000"/>
                <w:sz w:val="21"/>
                <w:szCs w:val="21"/>
              </w:rPr>
              <w:t>逾期申请加收50%</w:t>
            </w:r>
            <w:r>
              <w:rPr>
                <w:rFonts w:hint="eastAsia" w:ascii="宋体" w:hAnsi="宋体" w:cs="宋体"/>
                <w:color w:val="000000"/>
                <w:sz w:val="21"/>
                <w:szCs w:val="21"/>
              </w:rPr>
              <w:t>。</w:t>
            </w:r>
          </w:p>
          <w:p>
            <w:pPr>
              <w:numPr>
                <w:ilvl w:val="0"/>
                <w:numId w:val="3"/>
              </w:numPr>
              <w:ind w:left="210" w:hanging="210"/>
              <w:jc w:val="left"/>
              <w:rPr>
                <w:rFonts w:ascii="宋体" w:hAnsi="宋体" w:cs="宋体"/>
                <w:color w:val="000000"/>
                <w:sz w:val="21"/>
                <w:szCs w:val="21"/>
              </w:rPr>
            </w:pPr>
            <w:r>
              <w:rPr>
                <w:rFonts w:hint="eastAsia" w:ascii="宋体" w:hAnsi="宋体" w:cs="宋体"/>
                <w:color w:val="000000"/>
                <w:sz w:val="21"/>
                <w:szCs w:val="21"/>
              </w:rPr>
              <w:t>压缩空气之气压标准为0</w:t>
            </w:r>
            <w:r>
              <w:rPr>
                <w:rFonts w:hint="eastAsia" w:ascii="宋体" w:hAnsi="宋体" w:cs="宋体"/>
                <w:sz w:val="21"/>
                <w:szCs w:val="21"/>
              </w:rPr>
              <w:t>.</w:t>
            </w:r>
            <w:r>
              <w:rPr>
                <w:rFonts w:hint="eastAsia" w:ascii="宋体" w:hAnsi="宋体" w:cs="宋体"/>
                <w:color w:val="000000"/>
                <w:sz w:val="21"/>
                <w:szCs w:val="21"/>
              </w:rPr>
              <w:t>6Mpa，</w:t>
            </w:r>
            <w:r>
              <w:rPr>
                <w:rFonts w:hint="eastAsia" w:ascii="宋体" w:hAnsi="宋体" w:cs="宋体"/>
                <w:b/>
                <w:color w:val="000000"/>
                <w:sz w:val="21"/>
                <w:szCs w:val="21"/>
              </w:rPr>
              <w:t>上述费用不包括接驳费</w:t>
            </w:r>
            <w:r>
              <w:rPr>
                <w:rFonts w:hint="eastAsia" w:ascii="宋体" w:hAnsi="宋体" w:cs="宋体"/>
                <w:color w:val="000000"/>
                <w:sz w:val="21"/>
                <w:szCs w:val="21"/>
              </w:rPr>
              <w:t>。</w:t>
            </w:r>
          </w:p>
          <w:p>
            <w:pPr>
              <w:numPr>
                <w:ilvl w:val="0"/>
                <w:numId w:val="3"/>
              </w:numPr>
              <w:ind w:left="210" w:hanging="210"/>
              <w:jc w:val="left"/>
              <w:rPr>
                <w:rFonts w:ascii="宋体" w:hAnsi="宋体" w:cs="宋体"/>
                <w:color w:val="000000"/>
                <w:sz w:val="21"/>
                <w:szCs w:val="21"/>
              </w:rPr>
            </w:pPr>
            <w:r>
              <w:rPr>
                <w:rFonts w:hint="eastAsia" w:ascii="宋体" w:hAnsi="宋体" w:cs="宋体"/>
                <w:color w:val="000000"/>
                <w:sz w:val="21"/>
                <w:szCs w:val="21"/>
              </w:rPr>
              <w:t>以上物品报价为出租价格，时间为一个展期。</w:t>
            </w:r>
          </w:p>
          <w:p>
            <w:pPr>
              <w:numPr>
                <w:ilvl w:val="0"/>
                <w:numId w:val="3"/>
              </w:numPr>
              <w:ind w:left="210" w:hanging="210"/>
              <w:jc w:val="left"/>
              <w:rPr>
                <w:rFonts w:ascii="宋体" w:hAnsi="宋体" w:cs="宋体"/>
                <w:color w:val="000000"/>
                <w:sz w:val="21"/>
                <w:szCs w:val="21"/>
              </w:rPr>
            </w:pPr>
            <w:r>
              <w:rPr>
                <w:rFonts w:hint="eastAsia" w:ascii="宋体" w:hAnsi="宋体" w:cs="宋体"/>
                <w:color w:val="000000"/>
                <w:sz w:val="21"/>
                <w:szCs w:val="21"/>
              </w:rPr>
              <w:t>上述物品必须预定，如到现场租赁，则加收50%费用，租用物品将于开幕前送至展位。</w:t>
            </w:r>
          </w:p>
          <w:p>
            <w:pPr>
              <w:numPr>
                <w:ilvl w:val="0"/>
                <w:numId w:val="3"/>
              </w:numPr>
              <w:ind w:left="210" w:hanging="210"/>
              <w:jc w:val="left"/>
              <w:rPr>
                <w:rFonts w:ascii="宋体" w:hAnsi="宋体" w:cs="宋体"/>
                <w:color w:val="000000"/>
                <w:sz w:val="21"/>
                <w:szCs w:val="21"/>
              </w:rPr>
            </w:pPr>
            <w:r>
              <w:rPr>
                <w:rFonts w:hint="eastAsia" w:ascii="宋体" w:hAnsi="宋体" w:cs="宋体"/>
                <w:color w:val="000000"/>
                <w:sz w:val="21"/>
                <w:szCs w:val="21"/>
              </w:rPr>
              <w:t>租赁价格不含税，如需开票，需加收8%税费。</w:t>
            </w:r>
          </w:p>
          <w:p>
            <w:pPr>
              <w:numPr>
                <w:ilvl w:val="0"/>
                <w:numId w:val="3"/>
              </w:numPr>
              <w:ind w:left="210" w:hanging="210"/>
              <w:jc w:val="left"/>
              <w:rPr>
                <w:rFonts w:ascii="宋体" w:hAnsi="宋体" w:cs="宋体"/>
              </w:rPr>
            </w:pPr>
            <w:r>
              <w:rPr>
                <w:rFonts w:hint="eastAsia" w:ascii="宋体" w:hAnsi="宋体" w:cs="宋体"/>
                <w:color w:val="000000"/>
                <w:sz w:val="21"/>
                <w:szCs w:val="21"/>
              </w:rPr>
              <w:t>以上展具、展品均以租赁形式提供，在租赁期间内，参展商必须妥善保管租赁物，如有损坏或遗失，由参展商按照租赁物实际租赁价格的3倍赔偿或以押金作为赔偿。</w:t>
            </w:r>
          </w:p>
        </w:tc>
      </w:tr>
    </w:tbl>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cs="宋体"/>
          <w:b/>
          <w:bCs/>
          <w:color w:val="000000"/>
          <w:sz w:val="28"/>
          <w:szCs w:val="28"/>
        </w:rPr>
      </w:pPr>
      <w:r>
        <w:rPr>
          <w:rFonts w:hint="eastAsia" w:ascii="宋体" w:hAnsi="宋体" w:cs="宋体"/>
          <w:b/>
          <w:bCs/>
          <w:color w:val="000000"/>
          <w:sz w:val="28"/>
          <w:szCs w:val="28"/>
        </w:rPr>
        <w:t>给水排水租赁费用详情如下（单位：元/展期）</w:t>
      </w:r>
    </w:p>
    <w:tbl>
      <w:tblPr>
        <w:tblStyle w:val="11"/>
        <w:tblW w:w="0" w:type="auto"/>
        <w:tblInd w:w="98" w:type="dxa"/>
        <w:tblLayout w:type="autofit"/>
        <w:tblCellMar>
          <w:top w:w="0" w:type="dxa"/>
          <w:left w:w="10" w:type="dxa"/>
          <w:bottom w:w="0" w:type="dxa"/>
          <w:right w:w="10" w:type="dxa"/>
        </w:tblCellMar>
      </w:tblPr>
      <w:tblGrid>
        <w:gridCol w:w="5382"/>
        <w:gridCol w:w="3544"/>
      </w:tblGrid>
      <w:tr>
        <w:tblPrEx>
          <w:tblCellMar>
            <w:top w:w="0" w:type="dxa"/>
            <w:left w:w="10" w:type="dxa"/>
            <w:bottom w:w="0" w:type="dxa"/>
            <w:right w:w="10" w:type="dxa"/>
          </w:tblCellMar>
        </w:tblPrEx>
        <w:trPr>
          <w:trHeight w:val="340" w:hRule="atLeast"/>
        </w:trPr>
        <w:tc>
          <w:tcPr>
            <w:tcW w:w="53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360"/>
                <w:tab w:val="left" w:pos="1440"/>
                <w:tab w:val="left" w:pos="2880"/>
              </w:tabs>
              <w:jc w:val="center"/>
              <w:rPr>
                <w:rFonts w:ascii="宋体" w:hAnsi="宋体" w:cs="宋体"/>
                <w:sz w:val="24"/>
                <w:szCs w:val="24"/>
              </w:rPr>
            </w:pPr>
            <w:r>
              <w:rPr>
                <w:rFonts w:hint="eastAsia" w:ascii="宋体" w:hAnsi="宋体" w:cs="宋体"/>
                <w:b/>
                <w:color w:val="000000"/>
                <w:sz w:val="24"/>
                <w:szCs w:val="24"/>
              </w:rPr>
              <w:t>给水排水租赁</w:t>
            </w:r>
          </w:p>
        </w:tc>
        <w:tc>
          <w:tcPr>
            <w:tcW w:w="35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360"/>
                <w:tab w:val="left" w:pos="1440"/>
                <w:tab w:val="left" w:pos="2880"/>
              </w:tabs>
              <w:jc w:val="center"/>
              <w:rPr>
                <w:rFonts w:ascii="宋体" w:hAnsi="宋体" w:cs="宋体"/>
                <w:sz w:val="24"/>
                <w:szCs w:val="24"/>
              </w:rPr>
            </w:pPr>
            <w:r>
              <w:rPr>
                <w:rFonts w:hint="eastAsia" w:ascii="宋体" w:hAnsi="宋体" w:cs="宋体"/>
                <w:b/>
                <w:color w:val="000000"/>
                <w:sz w:val="24"/>
                <w:szCs w:val="24"/>
              </w:rPr>
              <w:t>单价 (元)</w:t>
            </w:r>
          </w:p>
        </w:tc>
      </w:tr>
      <w:tr>
        <w:tblPrEx>
          <w:tblCellMar>
            <w:top w:w="0" w:type="dxa"/>
            <w:left w:w="10" w:type="dxa"/>
            <w:bottom w:w="0" w:type="dxa"/>
            <w:right w:w="10" w:type="dxa"/>
          </w:tblCellMar>
        </w:tblPrEx>
        <w:trPr>
          <w:trHeight w:val="340" w:hRule="atLeast"/>
        </w:trPr>
        <w:tc>
          <w:tcPr>
            <w:tcW w:w="53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360"/>
                <w:tab w:val="left" w:pos="1440"/>
                <w:tab w:val="left" w:pos="2880"/>
              </w:tabs>
              <w:rPr>
                <w:rFonts w:ascii="宋体" w:hAnsi="宋体" w:cs="宋体"/>
                <w:sz w:val="24"/>
                <w:szCs w:val="24"/>
              </w:rPr>
            </w:pPr>
            <w:r>
              <w:rPr>
                <w:rFonts w:hint="eastAsia" w:ascii="宋体" w:hAnsi="宋体" w:cs="宋体"/>
                <w:color w:val="000000"/>
                <w:sz w:val="24"/>
                <w:szCs w:val="24"/>
              </w:rPr>
              <w:t>供水/排水装置供水盆使用(管径:25mm)</w:t>
            </w:r>
          </w:p>
        </w:tc>
        <w:tc>
          <w:tcPr>
            <w:tcW w:w="35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360"/>
                <w:tab w:val="left" w:pos="1440"/>
                <w:tab w:val="left" w:pos="2880"/>
              </w:tabs>
              <w:jc w:val="center"/>
              <w:rPr>
                <w:rFonts w:ascii="宋体" w:hAnsi="宋体" w:cs="宋体"/>
                <w:sz w:val="24"/>
                <w:szCs w:val="24"/>
              </w:rPr>
            </w:pPr>
            <w:r>
              <w:rPr>
                <w:rFonts w:hint="eastAsia" w:ascii="宋体" w:hAnsi="宋体" w:cs="宋体"/>
                <w:color w:val="000000"/>
                <w:sz w:val="24"/>
                <w:szCs w:val="24"/>
              </w:rPr>
              <w:t>3500</w:t>
            </w:r>
          </w:p>
        </w:tc>
      </w:tr>
      <w:tr>
        <w:tblPrEx>
          <w:tblCellMar>
            <w:top w:w="0" w:type="dxa"/>
            <w:left w:w="10" w:type="dxa"/>
            <w:bottom w:w="0" w:type="dxa"/>
            <w:right w:w="10" w:type="dxa"/>
          </w:tblCellMar>
        </w:tblPrEx>
        <w:trPr>
          <w:trHeight w:val="340" w:hRule="atLeast"/>
        </w:trPr>
        <w:tc>
          <w:tcPr>
            <w:tcW w:w="53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360"/>
                <w:tab w:val="left" w:pos="1440"/>
                <w:tab w:val="left" w:pos="2880"/>
              </w:tabs>
              <w:rPr>
                <w:rFonts w:ascii="宋体" w:hAnsi="宋体" w:cs="宋体"/>
                <w:sz w:val="24"/>
                <w:szCs w:val="24"/>
              </w:rPr>
            </w:pPr>
            <w:r>
              <w:rPr>
                <w:rFonts w:hint="eastAsia" w:ascii="宋体" w:hAnsi="宋体" w:cs="宋体"/>
                <w:color w:val="000000"/>
                <w:sz w:val="24"/>
                <w:szCs w:val="24"/>
              </w:rPr>
              <w:t>水管/每米(超过20米)</w:t>
            </w:r>
          </w:p>
        </w:tc>
        <w:tc>
          <w:tcPr>
            <w:tcW w:w="35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1440"/>
                <w:tab w:val="left" w:pos="2880"/>
              </w:tabs>
              <w:ind w:right="355"/>
              <w:jc w:val="center"/>
              <w:rPr>
                <w:rFonts w:ascii="宋体" w:hAnsi="宋体" w:cs="宋体"/>
                <w:sz w:val="24"/>
                <w:szCs w:val="24"/>
              </w:rPr>
            </w:pPr>
            <w:r>
              <w:rPr>
                <w:rFonts w:hint="eastAsia" w:ascii="宋体" w:hAnsi="宋体" w:cs="宋体"/>
                <w:color w:val="000000"/>
                <w:sz w:val="24"/>
                <w:szCs w:val="24"/>
              </w:rPr>
              <w:t xml:space="preserve">    35</w:t>
            </w:r>
          </w:p>
        </w:tc>
      </w:tr>
      <w:tr>
        <w:tblPrEx>
          <w:tblCellMar>
            <w:top w:w="0" w:type="dxa"/>
            <w:left w:w="10" w:type="dxa"/>
            <w:bottom w:w="0" w:type="dxa"/>
            <w:right w:w="10" w:type="dxa"/>
          </w:tblCellMar>
        </w:tblPrEx>
        <w:trPr>
          <w:trHeight w:val="90" w:hRule="atLeast"/>
        </w:trPr>
        <w:tc>
          <w:tcPr>
            <w:tcW w:w="8926"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numPr>
                <w:ilvl w:val="0"/>
                <w:numId w:val="0"/>
              </w:numPr>
              <w:ind w:leftChars="0"/>
              <w:jc w:val="left"/>
              <w:rPr>
                <w:rFonts w:ascii="宋体" w:hAnsi="宋体" w:cs="宋体"/>
                <w:color w:val="000000"/>
                <w:sz w:val="21"/>
                <w:szCs w:val="21"/>
              </w:rPr>
            </w:pPr>
            <w:r>
              <w:rPr>
                <w:rFonts w:hint="eastAsia" w:ascii="宋体" w:hAnsi="宋体" w:cs="宋体"/>
                <w:color w:val="000000"/>
                <w:sz w:val="21"/>
                <w:szCs w:val="21"/>
              </w:rPr>
              <w:t>备注：</w:t>
            </w:r>
          </w:p>
          <w:p>
            <w:pPr>
              <w:numPr>
                <w:ilvl w:val="0"/>
                <w:numId w:val="3"/>
              </w:numPr>
              <w:ind w:left="210" w:hanging="210"/>
              <w:jc w:val="left"/>
              <w:rPr>
                <w:rFonts w:ascii="宋体" w:hAnsi="宋体" w:cs="宋体"/>
                <w:color w:val="000000"/>
                <w:sz w:val="21"/>
                <w:szCs w:val="21"/>
              </w:rPr>
            </w:pPr>
            <w:r>
              <w:rPr>
                <w:rFonts w:hint="eastAsia" w:ascii="宋体" w:hAnsi="宋体" w:cs="宋体"/>
                <w:color w:val="000000"/>
                <w:sz w:val="21"/>
                <w:szCs w:val="21"/>
              </w:rPr>
              <w:t>鉴于展馆水源分布不同，参展商呈交申请之前，请先向组委会查询贵展位附近水源的位置。</w:t>
            </w:r>
          </w:p>
          <w:p>
            <w:pPr>
              <w:numPr>
                <w:ilvl w:val="0"/>
                <w:numId w:val="3"/>
              </w:numPr>
              <w:ind w:left="210" w:hanging="210"/>
              <w:jc w:val="left"/>
              <w:rPr>
                <w:rFonts w:ascii="宋体" w:hAnsi="宋体" w:cs="宋体"/>
                <w:color w:val="000000"/>
                <w:sz w:val="21"/>
                <w:szCs w:val="21"/>
              </w:rPr>
            </w:pPr>
            <w:r>
              <w:rPr>
                <w:rFonts w:hint="eastAsia" w:ascii="宋体" w:hAnsi="宋体" w:cs="宋体"/>
                <w:color w:val="000000"/>
                <w:sz w:val="21"/>
                <w:szCs w:val="21"/>
              </w:rPr>
              <w:t>大会主场承建服务商能安排水管到位，把水管接驳到设备则由展商自行负责，其它所有配件由参展商自行负责。</w:t>
            </w:r>
          </w:p>
          <w:p>
            <w:pPr>
              <w:numPr>
                <w:ilvl w:val="0"/>
                <w:numId w:val="3"/>
              </w:numPr>
              <w:ind w:left="210" w:hanging="210"/>
              <w:jc w:val="left"/>
              <w:rPr>
                <w:rFonts w:ascii="宋体" w:hAnsi="宋体" w:cs="宋体"/>
                <w:color w:val="000000"/>
                <w:sz w:val="21"/>
                <w:szCs w:val="21"/>
              </w:rPr>
            </w:pPr>
            <w:r>
              <w:rPr>
                <w:rFonts w:hint="eastAsia" w:ascii="宋体" w:hAnsi="宋体" w:cs="宋体"/>
                <w:color w:val="000000"/>
                <w:sz w:val="21"/>
                <w:szCs w:val="21"/>
              </w:rPr>
              <w:t>此项目只提供一般的给水排水，如展商需特别的水压或温度，请自行配备所需项目。</w:t>
            </w:r>
          </w:p>
          <w:p>
            <w:pPr>
              <w:numPr>
                <w:ilvl w:val="0"/>
                <w:numId w:val="3"/>
              </w:numPr>
              <w:ind w:left="210" w:hanging="210"/>
              <w:jc w:val="left"/>
              <w:rPr>
                <w:rFonts w:ascii="宋体" w:hAnsi="宋体" w:cs="宋体"/>
                <w:color w:val="000000"/>
                <w:sz w:val="21"/>
                <w:szCs w:val="21"/>
              </w:rPr>
            </w:pPr>
            <w:r>
              <w:rPr>
                <w:rFonts w:hint="eastAsia" w:ascii="宋体" w:hAnsi="宋体" w:cs="宋体"/>
                <w:color w:val="000000"/>
                <w:sz w:val="21"/>
                <w:szCs w:val="21"/>
              </w:rPr>
              <w:t>承租人必须谨慎而正确地使用有关设施，不得擅自更改设施的用途和结构或增添附加装置。违规者必须对设施造成的损坏负责并作出相应的赔偿。</w:t>
            </w:r>
          </w:p>
          <w:p>
            <w:pPr>
              <w:numPr>
                <w:ilvl w:val="0"/>
                <w:numId w:val="3"/>
              </w:numPr>
              <w:ind w:left="210" w:hanging="210"/>
              <w:jc w:val="left"/>
              <w:rPr>
                <w:rFonts w:ascii="宋体" w:hAnsi="宋体" w:cs="宋体"/>
                <w:sz w:val="24"/>
                <w:szCs w:val="24"/>
              </w:rPr>
            </w:pPr>
            <w:r>
              <w:rPr>
                <w:rFonts w:hint="eastAsia" w:ascii="宋体" w:hAnsi="宋体" w:cs="宋体"/>
                <w:color w:val="000000"/>
                <w:sz w:val="21"/>
                <w:szCs w:val="21"/>
              </w:rPr>
              <w:t>以上服务不接受现场临时申请；价格不含税，如需开票，需加收8%税费。</w:t>
            </w:r>
          </w:p>
        </w:tc>
      </w:tr>
    </w:tbl>
    <w:p>
      <w:pPr>
        <w:spacing w:line="360" w:lineRule="auto"/>
        <w:jc w:val="left"/>
        <w:rPr>
          <w:rFonts w:hint="eastAsia" w:ascii="宋体" w:hAnsi="宋体" w:cs="宋体"/>
          <w:b/>
          <w:bCs/>
          <w:color w:val="000000"/>
          <w:sz w:val="28"/>
          <w:szCs w:val="28"/>
          <w:lang w:eastAsia="zh-CN"/>
        </w:rPr>
      </w:pPr>
    </w:p>
    <w:p>
      <w:pPr>
        <w:spacing w:line="360" w:lineRule="auto"/>
        <w:jc w:val="left"/>
        <w:rPr>
          <w:rFonts w:hint="eastAsia" w:ascii="宋体" w:hAnsi="宋体" w:cs="宋体"/>
          <w:b/>
          <w:bCs/>
          <w:color w:val="000000"/>
          <w:sz w:val="28"/>
          <w:szCs w:val="28"/>
          <w:lang w:eastAsia="zh-CN"/>
        </w:rPr>
      </w:pPr>
    </w:p>
    <w:p>
      <w:pPr>
        <w:spacing w:line="360" w:lineRule="auto"/>
        <w:jc w:val="left"/>
        <w:rPr>
          <w:rFonts w:ascii="宋体" w:hAnsi="宋体" w:cs="宋体"/>
          <w:b/>
          <w:bCs/>
          <w:color w:val="000000"/>
          <w:sz w:val="28"/>
          <w:szCs w:val="28"/>
        </w:rPr>
      </w:pPr>
      <w:r>
        <w:rPr>
          <w:rFonts w:hint="eastAsia" w:ascii="宋体" w:hAnsi="宋体" w:cs="宋体"/>
          <w:b/>
          <w:bCs/>
          <w:color w:val="000000"/>
          <w:sz w:val="28"/>
          <w:szCs w:val="28"/>
          <w:lang w:eastAsia="zh-CN"/>
        </w:rPr>
        <w:t>（二）</w:t>
      </w:r>
      <w:r>
        <w:rPr>
          <w:rFonts w:hint="eastAsia" w:ascii="宋体" w:hAnsi="宋体" w:cs="宋体"/>
          <w:b/>
          <w:bCs/>
          <w:color w:val="000000"/>
          <w:sz w:val="28"/>
          <w:szCs w:val="28"/>
        </w:rPr>
        <w:t>展览中心收取网络租赁费参照以下标准执行</w:t>
      </w:r>
    </w:p>
    <w:tbl>
      <w:tblPr>
        <w:tblStyle w:val="11"/>
        <w:tblW w:w="8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1100"/>
        <w:gridCol w:w="1348"/>
        <w:gridCol w:w="1348"/>
        <w:gridCol w:w="1348"/>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809" w:type="dxa"/>
            <w:vAlign w:val="center"/>
          </w:tcPr>
          <w:p>
            <w:pPr>
              <w:spacing w:line="360" w:lineRule="exact"/>
              <w:jc w:val="center"/>
              <w:rPr>
                <w:rFonts w:ascii="宋体" w:hAnsi="宋体" w:cs="宋体"/>
                <w:b/>
                <w:bCs/>
                <w:sz w:val="24"/>
                <w:szCs w:val="24"/>
              </w:rPr>
            </w:pPr>
            <w:r>
              <w:rPr>
                <w:rFonts w:hint="eastAsia" w:ascii="宋体" w:hAnsi="宋体" w:cs="宋体"/>
                <w:b/>
                <w:bCs/>
                <w:sz w:val="24"/>
                <w:szCs w:val="24"/>
              </w:rPr>
              <w:t>项目</w:t>
            </w:r>
          </w:p>
        </w:tc>
        <w:tc>
          <w:tcPr>
            <w:tcW w:w="6510" w:type="dxa"/>
            <w:gridSpan w:val="5"/>
            <w:vAlign w:val="center"/>
          </w:tcPr>
          <w:p>
            <w:pPr>
              <w:spacing w:line="360" w:lineRule="exact"/>
              <w:jc w:val="center"/>
              <w:rPr>
                <w:rFonts w:ascii="宋体" w:hAnsi="宋体" w:cs="宋体"/>
                <w:b/>
                <w:bCs/>
                <w:sz w:val="24"/>
                <w:szCs w:val="24"/>
              </w:rPr>
            </w:pPr>
            <w:r>
              <w:rPr>
                <w:rFonts w:hint="eastAsia" w:ascii="宋体" w:hAnsi="宋体" w:cs="宋体"/>
                <w:b/>
                <w:bCs/>
                <w:sz w:val="24"/>
                <w:szCs w:val="24"/>
              </w:rPr>
              <w:t>租金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809" w:type="dxa"/>
            <w:vAlign w:val="center"/>
          </w:tcPr>
          <w:p>
            <w:pPr>
              <w:spacing w:line="360" w:lineRule="exact"/>
              <w:jc w:val="center"/>
              <w:rPr>
                <w:rFonts w:ascii="宋体" w:hAnsi="宋体" w:cs="宋体"/>
                <w:sz w:val="24"/>
                <w:szCs w:val="24"/>
              </w:rPr>
            </w:pPr>
            <w:r>
              <w:rPr>
                <w:rFonts w:hint="eastAsia" w:ascii="宋体" w:hAnsi="宋体" w:cs="宋体"/>
                <w:sz w:val="24"/>
                <w:szCs w:val="24"/>
              </w:rPr>
              <w:t>汇线通电话线</w:t>
            </w:r>
          </w:p>
        </w:tc>
        <w:tc>
          <w:tcPr>
            <w:tcW w:w="6510" w:type="dxa"/>
            <w:gridSpan w:val="5"/>
            <w:vAlign w:val="center"/>
          </w:tcPr>
          <w:p>
            <w:pPr>
              <w:spacing w:line="360" w:lineRule="exact"/>
              <w:jc w:val="center"/>
              <w:rPr>
                <w:rFonts w:ascii="宋体" w:hAnsi="宋体" w:cs="宋体"/>
                <w:sz w:val="24"/>
                <w:szCs w:val="24"/>
              </w:rPr>
            </w:pPr>
            <w:r>
              <w:rPr>
                <w:rFonts w:hint="eastAsia" w:ascii="宋体" w:hAnsi="宋体" w:cs="宋体"/>
                <w:sz w:val="24"/>
                <w:szCs w:val="24"/>
              </w:rPr>
              <w:t>500元/条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809" w:type="dxa"/>
            <w:vAlign w:val="center"/>
          </w:tcPr>
          <w:p>
            <w:pPr>
              <w:spacing w:line="360" w:lineRule="exact"/>
              <w:jc w:val="center"/>
              <w:rPr>
                <w:rFonts w:ascii="宋体" w:hAnsi="宋体" w:cs="宋体"/>
                <w:sz w:val="24"/>
                <w:szCs w:val="24"/>
              </w:rPr>
            </w:pPr>
            <w:r>
              <w:rPr>
                <w:rFonts w:hint="eastAsia" w:ascii="宋体" w:hAnsi="宋体" w:cs="宋体"/>
                <w:sz w:val="24"/>
                <w:szCs w:val="24"/>
              </w:rPr>
              <w:t>宽带（2兆）</w:t>
            </w:r>
          </w:p>
        </w:tc>
        <w:tc>
          <w:tcPr>
            <w:tcW w:w="6510" w:type="dxa"/>
            <w:gridSpan w:val="5"/>
            <w:vAlign w:val="center"/>
          </w:tcPr>
          <w:p>
            <w:pPr>
              <w:spacing w:line="360" w:lineRule="exact"/>
              <w:jc w:val="center"/>
              <w:rPr>
                <w:rFonts w:ascii="宋体" w:hAnsi="宋体" w:cs="宋体"/>
                <w:sz w:val="24"/>
                <w:szCs w:val="24"/>
              </w:rPr>
            </w:pPr>
            <w:r>
              <w:rPr>
                <w:rFonts w:hint="eastAsia" w:ascii="宋体" w:hAnsi="宋体" w:cs="宋体"/>
                <w:sz w:val="24"/>
                <w:szCs w:val="24"/>
              </w:rPr>
              <w:t>800元/展期/条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809" w:type="dxa"/>
            <w:vMerge w:val="restart"/>
            <w:vAlign w:val="center"/>
          </w:tcPr>
          <w:p>
            <w:pPr>
              <w:spacing w:line="360" w:lineRule="exact"/>
              <w:jc w:val="center"/>
              <w:rPr>
                <w:rFonts w:ascii="宋体" w:hAnsi="宋体" w:cs="宋体"/>
                <w:sz w:val="24"/>
                <w:szCs w:val="24"/>
              </w:rPr>
            </w:pPr>
            <w:r>
              <w:rPr>
                <w:rFonts w:hint="eastAsia" w:ascii="宋体" w:hAnsi="宋体" w:cs="宋体"/>
                <w:sz w:val="24"/>
                <w:szCs w:val="24"/>
              </w:rPr>
              <w:t>光纤</w:t>
            </w:r>
          </w:p>
        </w:tc>
        <w:tc>
          <w:tcPr>
            <w:tcW w:w="1100" w:type="dxa"/>
            <w:vAlign w:val="center"/>
          </w:tcPr>
          <w:p>
            <w:pPr>
              <w:jc w:val="center"/>
              <w:rPr>
                <w:rFonts w:ascii="宋体" w:hAnsi="宋体" w:cs="宋体"/>
                <w:color w:val="000000"/>
                <w:sz w:val="24"/>
                <w:szCs w:val="24"/>
              </w:rPr>
            </w:pPr>
            <w:r>
              <w:rPr>
                <w:rFonts w:hint="eastAsia" w:ascii="宋体" w:hAnsi="宋体" w:cs="宋体"/>
                <w:color w:val="000000"/>
                <w:sz w:val="24"/>
                <w:szCs w:val="24"/>
              </w:rPr>
              <w:t>速率</w:t>
            </w:r>
          </w:p>
        </w:tc>
        <w:tc>
          <w:tcPr>
            <w:tcW w:w="1348" w:type="dxa"/>
            <w:vAlign w:val="center"/>
          </w:tcPr>
          <w:p>
            <w:pPr>
              <w:jc w:val="center"/>
              <w:rPr>
                <w:rFonts w:ascii="宋体" w:hAnsi="宋体" w:cs="宋体"/>
                <w:color w:val="000000"/>
                <w:sz w:val="24"/>
                <w:szCs w:val="24"/>
              </w:rPr>
            </w:pPr>
            <w:r>
              <w:rPr>
                <w:rFonts w:hint="eastAsia" w:ascii="宋体" w:hAnsi="宋体" w:cs="宋体"/>
                <w:color w:val="000000"/>
                <w:sz w:val="24"/>
                <w:szCs w:val="24"/>
              </w:rPr>
              <w:t>10M</w:t>
            </w:r>
          </w:p>
        </w:tc>
        <w:tc>
          <w:tcPr>
            <w:tcW w:w="1348" w:type="dxa"/>
            <w:vAlign w:val="center"/>
          </w:tcPr>
          <w:p>
            <w:pPr>
              <w:jc w:val="center"/>
              <w:rPr>
                <w:rFonts w:ascii="宋体" w:hAnsi="宋体" w:cs="宋体"/>
                <w:color w:val="000000"/>
                <w:sz w:val="24"/>
                <w:szCs w:val="24"/>
              </w:rPr>
            </w:pPr>
            <w:r>
              <w:rPr>
                <w:rFonts w:hint="eastAsia" w:ascii="宋体" w:hAnsi="宋体" w:cs="宋体"/>
                <w:color w:val="000000"/>
                <w:sz w:val="24"/>
                <w:szCs w:val="24"/>
              </w:rPr>
              <w:t>20M</w:t>
            </w:r>
          </w:p>
        </w:tc>
        <w:tc>
          <w:tcPr>
            <w:tcW w:w="1348" w:type="dxa"/>
            <w:vAlign w:val="center"/>
          </w:tcPr>
          <w:p>
            <w:pPr>
              <w:jc w:val="center"/>
              <w:rPr>
                <w:rFonts w:ascii="宋体" w:hAnsi="宋体" w:cs="宋体"/>
                <w:color w:val="000000"/>
                <w:sz w:val="24"/>
                <w:szCs w:val="24"/>
              </w:rPr>
            </w:pPr>
            <w:r>
              <w:rPr>
                <w:rFonts w:hint="eastAsia" w:ascii="宋体" w:hAnsi="宋体" w:cs="宋体"/>
                <w:color w:val="000000"/>
                <w:sz w:val="24"/>
                <w:szCs w:val="24"/>
              </w:rPr>
              <w:t>50M</w:t>
            </w:r>
          </w:p>
        </w:tc>
        <w:tc>
          <w:tcPr>
            <w:tcW w:w="1366" w:type="dxa"/>
            <w:vAlign w:val="center"/>
          </w:tcPr>
          <w:p>
            <w:pPr>
              <w:jc w:val="center"/>
              <w:rPr>
                <w:rFonts w:ascii="宋体" w:hAnsi="宋体" w:cs="宋体"/>
                <w:color w:val="000000"/>
                <w:sz w:val="24"/>
                <w:szCs w:val="24"/>
              </w:rPr>
            </w:pPr>
            <w:r>
              <w:rPr>
                <w:rFonts w:hint="eastAsia" w:ascii="宋体" w:hAnsi="宋体" w:cs="宋体"/>
                <w:color w:val="000000"/>
                <w:sz w:val="24"/>
                <w:szCs w:val="24"/>
              </w:rPr>
              <w:t>100M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809" w:type="dxa"/>
            <w:vMerge w:val="continue"/>
            <w:vAlign w:val="center"/>
          </w:tcPr>
          <w:p>
            <w:pPr>
              <w:spacing w:line="360" w:lineRule="exact"/>
              <w:jc w:val="center"/>
              <w:rPr>
                <w:rFonts w:ascii="宋体" w:hAnsi="宋体" w:cs="宋体"/>
                <w:sz w:val="24"/>
                <w:szCs w:val="24"/>
              </w:rPr>
            </w:pPr>
          </w:p>
        </w:tc>
        <w:tc>
          <w:tcPr>
            <w:tcW w:w="1100" w:type="dxa"/>
            <w:vAlign w:val="center"/>
          </w:tcPr>
          <w:p>
            <w:pPr>
              <w:jc w:val="center"/>
              <w:rPr>
                <w:rFonts w:ascii="宋体" w:hAnsi="宋体" w:cs="宋体"/>
                <w:color w:val="000000"/>
                <w:sz w:val="24"/>
                <w:szCs w:val="24"/>
              </w:rPr>
            </w:pPr>
            <w:r>
              <w:rPr>
                <w:rFonts w:hint="eastAsia" w:ascii="宋体" w:hAnsi="宋体" w:cs="宋体"/>
                <w:color w:val="000000"/>
                <w:sz w:val="24"/>
                <w:szCs w:val="24"/>
              </w:rPr>
              <w:t>价格</w:t>
            </w:r>
          </w:p>
        </w:tc>
        <w:tc>
          <w:tcPr>
            <w:tcW w:w="1348" w:type="dxa"/>
            <w:vAlign w:val="center"/>
          </w:tcPr>
          <w:p>
            <w:pPr>
              <w:jc w:val="center"/>
              <w:rPr>
                <w:rFonts w:ascii="宋体" w:hAnsi="宋体" w:cs="宋体"/>
                <w:color w:val="000000"/>
                <w:sz w:val="24"/>
                <w:szCs w:val="24"/>
              </w:rPr>
            </w:pPr>
            <w:r>
              <w:rPr>
                <w:rFonts w:hint="eastAsia" w:ascii="宋体" w:hAnsi="宋体" w:cs="宋体"/>
                <w:color w:val="000000"/>
                <w:sz w:val="24"/>
                <w:szCs w:val="24"/>
              </w:rPr>
              <w:t>4,950</w:t>
            </w:r>
          </w:p>
        </w:tc>
        <w:tc>
          <w:tcPr>
            <w:tcW w:w="1348" w:type="dxa"/>
            <w:vAlign w:val="center"/>
          </w:tcPr>
          <w:p>
            <w:pPr>
              <w:jc w:val="center"/>
              <w:rPr>
                <w:rFonts w:ascii="宋体" w:hAnsi="宋体" w:cs="宋体"/>
                <w:color w:val="000000"/>
                <w:sz w:val="24"/>
                <w:szCs w:val="24"/>
              </w:rPr>
            </w:pPr>
            <w:r>
              <w:rPr>
                <w:rFonts w:hint="eastAsia" w:ascii="宋体" w:hAnsi="宋体" w:cs="宋体"/>
                <w:color w:val="000000"/>
                <w:sz w:val="24"/>
                <w:szCs w:val="24"/>
              </w:rPr>
              <w:t>7,150</w:t>
            </w:r>
          </w:p>
        </w:tc>
        <w:tc>
          <w:tcPr>
            <w:tcW w:w="1348" w:type="dxa"/>
            <w:vAlign w:val="center"/>
          </w:tcPr>
          <w:p>
            <w:pPr>
              <w:jc w:val="center"/>
              <w:rPr>
                <w:rFonts w:ascii="宋体" w:hAnsi="宋体" w:cs="宋体"/>
                <w:color w:val="000000"/>
                <w:sz w:val="24"/>
                <w:szCs w:val="24"/>
              </w:rPr>
            </w:pPr>
            <w:r>
              <w:rPr>
                <w:rFonts w:hint="eastAsia" w:ascii="宋体" w:hAnsi="宋体" w:cs="宋体"/>
                <w:color w:val="000000"/>
                <w:sz w:val="24"/>
                <w:szCs w:val="24"/>
              </w:rPr>
              <w:t>12,700</w:t>
            </w:r>
          </w:p>
        </w:tc>
        <w:tc>
          <w:tcPr>
            <w:tcW w:w="1366" w:type="dxa"/>
            <w:vAlign w:val="center"/>
          </w:tcPr>
          <w:p>
            <w:pPr>
              <w:jc w:val="center"/>
              <w:rPr>
                <w:rFonts w:ascii="宋体" w:hAnsi="宋体" w:cs="宋体"/>
                <w:color w:val="000000"/>
                <w:sz w:val="24"/>
                <w:szCs w:val="24"/>
              </w:rPr>
            </w:pPr>
            <w:r>
              <w:rPr>
                <w:rFonts w:hint="eastAsia" w:ascii="宋体" w:hAnsi="宋体" w:cs="宋体"/>
                <w:color w:val="000000"/>
                <w:sz w:val="24"/>
                <w:szCs w:val="24"/>
              </w:rPr>
              <w:t>22,450</w:t>
            </w:r>
          </w:p>
        </w:tc>
      </w:tr>
    </w:tbl>
    <w:p>
      <w:pPr>
        <w:jc w:val="left"/>
        <w:rPr>
          <w:rFonts w:ascii="宋体" w:hAnsi="宋体" w:cs="宋体"/>
          <w:b/>
          <w:bCs/>
          <w:color w:val="000000"/>
          <w:sz w:val="28"/>
          <w:szCs w:val="28"/>
        </w:rPr>
      </w:pPr>
      <w:r>
        <w:rPr>
          <w:rFonts w:hint="eastAsia" w:ascii="宋体" w:hAnsi="宋体" w:cs="宋体"/>
          <w:b/>
          <w:bCs/>
          <w:color w:val="000000"/>
          <w:sz w:val="28"/>
          <w:szCs w:val="28"/>
        </w:rPr>
        <w:t>（</w:t>
      </w:r>
      <w:r>
        <w:rPr>
          <w:rFonts w:hint="eastAsia" w:ascii="宋体" w:hAnsi="宋体" w:cs="宋体"/>
          <w:b/>
          <w:bCs/>
          <w:color w:val="000000"/>
          <w:sz w:val="28"/>
          <w:szCs w:val="28"/>
          <w:lang w:eastAsia="zh-CN"/>
        </w:rPr>
        <w:t>三</w:t>
      </w:r>
      <w:r>
        <w:rPr>
          <w:rFonts w:hint="eastAsia" w:ascii="宋体" w:hAnsi="宋体" w:cs="宋体"/>
          <w:b/>
          <w:bCs/>
          <w:color w:val="000000"/>
          <w:sz w:val="28"/>
          <w:szCs w:val="28"/>
        </w:rPr>
        <w:t>）展位搭建</w:t>
      </w:r>
    </w:p>
    <w:p>
      <w:pPr>
        <w:jc w:val="left"/>
        <w:rPr>
          <w:rFonts w:hint="eastAsia" w:ascii="宋体" w:hAnsi="宋体" w:eastAsia="宋体" w:cs="宋体"/>
          <w:color w:val="000000"/>
          <w:sz w:val="28"/>
          <w:szCs w:val="28"/>
          <w:lang w:eastAsia="zh-CN"/>
        </w:rPr>
      </w:pPr>
      <w:r>
        <w:rPr>
          <w:rFonts w:hint="eastAsia" w:ascii="宋体" w:hAnsi="宋体" w:cs="宋体"/>
          <w:color w:val="000000"/>
          <w:sz w:val="28"/>
          <w:szCs w:val="28"/>
        </w:rPr>
        <w:t>1、组委会和主场承建服务商负责展场的总体设计和搭建效果</w:t>
      </w:r>
      <w:r>
        <w:rPr>
          <w:rFonts w:hint="eastAsia" w:ascii="宋体" w:hAnsi="宋体" w:cs="宋体"/>
          <w:color w:val="000000"/>
          <w:sz w:val="28"/>
          <w:szCs w:val="28"/>
          <w:lang w:eastAsia="zh-CN"/>
        </w:rPr>
        <w:t>。</w:t>
      </w:r>
    </w:p>
    <w:p>
      <w:pPr>
        <w:jc w:val="left"/>
        <w:rPr>
          <w:rFonts w:hint="eastAsia" w:ascii="宋体" w:hAnsi="宋体" w:eastAsia="宋体" w:cs="宋体"/>
          <w:color w:val="000000"/>
          <w:sz w:val="28"/>
          <w:szCs w:val="28"/>
          <w:lang w:eastAsia="zh-CN"/>
        </w:rPr>
      </w:pPr>
      <w:r>
        <w:rPr>
          <w:rFonts w:hint="eastAsia" w:ascii="宋体" w:hAnsi="宋体" w:cs="宋体"/>
          <w:color w:val="000000"/>
          <w:sz w:val="28"/>
          <w:szCs w:val="28"/>
        </w:rPr>
        <w:t>2、标准展位内部布置与装饰，均由展商自行负责</w:t>
      </w:r>
      <w:r>
        <w:rPr>
          <w:rFonts w:hint="eastAsia" w:ascii="宋体" w:hAnsi="宋体" w:cs="宋体"/>
          <w:color w:val="000000"/>
          <w:sz w:val="28"/>
          <w:szCs w:val="28"/>
          <w:lang w:eastAsia="zh-CN"/>
        </w:rPr>
        <w:t>。</w:t>
      </w:r>
    </w:p>
    <w:p>
      <w:pPr>
        <w:jc w:val="left"/>
        <w:rPr>
          <w:rFonts w:hint="eastAsia" w:ascii="宋体" w:hAnsi="宋体" w:eastAsia="宋体" w:cs="宋体"/>
          <w:color w:val="000000"/>
          <w:sz w:val="28"/>
          <w:szCs w:val="28"/>
          <w:lang w:eastAsia="zh-CN"/>
        </w:rPr>
      </w:pPr>
      <w:r>
        <w:rPr>
          <w:rFonts w:hint="eastAsia" w:ascii="宋体" w:hAnsi="宋体" w:cs="宋体"/>
          <w:color w:val="000000"/>
          <w:sz w:val="28"/>
          <w:szCs w:val="28"/>
        </w:rPr>
        <w:t>3、特装展位需按核定面积一次性向主场承建服务商缴纳管理费</w:t>
      </w:r>
      <w:r>
        <w:rPr>
          <w:rFonts w:hint="eastAsia" w:ascii="宋体" w:hAnsi="宋体" w:cs="宋体"/>
          <w:color w:val="000000"/>
          <w:sz w:val="28"/>
          <w:szCs w:val="28"/>
          <w:lang w:eastAsia="zh-CN"/>
        </w:rPr>
        <w:t>。</w:t>
      </w:r>
    </w:p>
    <w:p>
      <w:pPr>
        <w:jc w:val="left"/>
        <w:rPr>
          <w:rFonts w:hint="eastAsia" w:ascii="宋体" w:hAnsi="宋体" w:eastAsia="宋体" w:cs="宋体"/>
          <w:color w:val="000000"/>
          <w:sz w:val="28"/>
          <w:szCs w:val="28"/>
          <w:lang w:eastAsia="zh-CN"/>
        </w:rPr>
      </w:pPr>
      <w:r>
        <w:rPr>
          <w:rFonts w:hint="eastAsia" w:ascii="宋体" w:hAnsi="宋体" w:cs="宋体"/>
          <w:color w:val="000000"/>
          <w:sz w:val="28"/>
          <w:szCs w:val="28"/>
        </w:rPr>
        <w:t>4、展商缴纳管理费及施工押金参照展馆标准执行</w:t>
      </w:r>
      <w:r>
        <w:rPr>
          <w:rFonts w:hint="eastAsia" w:ascii="宋体" w:hAnsi="宋体" w:cs="宋体"/>
          <w:color w:val="000000"/>
          <w:sz w:val="28"/>
          <w:szCs w:val="28"/>
          <w:lang w:eastAsia="zh-CN"/>
        </w:rPr>
        <w:t>。</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 xml:space="preserve">展商如有特殊要求，请于8月15日前咨询主场承建服务商展位搭建负责人：陈建民，联系电话：13713314776。  </w:t>
      </w:r>
    </w:p>
    <w:p>
      <w:pPr>
        <w:spacing w:line="360" w:lineRule="auto"/>
        <w:jc w:val="left"/>
        <w:rPr>
          <w:rFonts w:ascii="宋体" w:hAnsi="宋体" w:cs="宋体"/>
          <w:b/>
          <w:bCs/>
          <w:color w:val="000000"/>
          <w:sz w:val="28"/>
          <w:szCs w:val="28"/>
        </w:rPr>
      </w:pPr>
      <w:r>
        <w:rPr>
          <w:rFonts w:hint="eastAsia" w:ascii="宋体" w:hAnsi="宋体" w:cs="宋体"/>
          <w:b/>
          <w:bCs/>
          <w:color w:val="000000"/>
          <w:sz w:val="28"/>
          <w:szCs w:val="28"/>
        </w:rPr>
        <w:t>（</w:t>
      </w:r>
      <w:r>
        <w:rPr>
          <w:rFonts w:hint="eastAsia" w:ascii="宋体" w:hAnsi="宋体" w:cs="宋体"/>
          <w:b/>
          <w:bCs/>
          <w:color w:val="000000"/>
          <w:sz w:val="28"/>
          <w:szCs w:val="28"/>
          <w:lang w:eastAsia="zh-CN"/>
        </w:rPr>
        <w:t>四</w:t>
      </w:r>
      <w:r>
        <w:rPr>
          <w:rFonts w:hint="eastAsia" w:ascii="宋体" w:hAnsi="宋体" w:cs="宋体"/>
          <w:b/>
          <w:bCs/>
          <w:color w:val="000000"/>
          <w:sz w:val="28"/>
          <w:szCs w:val="28"/>
        </w:rPr>
        <w:t>）特装（光地）展位施工需向大会主场承建服务商交纳下列费用</w:t>
      </w:r>
    </w:p>
    <w:p>
      <w:pPr>
        <w:spacing w:line="360" w:lineRule="auto"/>
        <w:rPr>
          <w:rFonts w:ascii="宋体" w:hAnsi="宋体" w:cs="宋体"/>
          <w:color w:val="000000"/>
          <w:sz w:val="28"/>
          <w:szCs w:val="28"/>
        </w:rPr>
      </w:pPr>
      <w:r>
        <w:rPr>
          <w:rFonts w:hint="eastAsia" w:ascii="宋体" w:hAnsi="宋体" w:cs="宋体"/>
          <w:color w:val="000000"/>
          <w:sz w:val="28"/>
          <w:szCs w:val="28"/>
        </w:rPr>
        <w:t>1、特装管理费：人民币 20元/㎡；</w:t>
      </w:r>
    </w:p>
    <w:p>
      <w:pPr>
        <w:spacing w:line="360" w:lineRule="auto"/>
        <w:rPr>
          <w:rFonts w:ascii="宋体" w:hAnsi="宋体" w:cs="宋体"/>
          <w:color w:val="000000"/>
          <w:sz w:val="28"/>
          <w:szCs w:val="28"/>
        </w:rPr>
      </w:pPr>
      <w:r>
        <w:rPr>
          <w:rFonts w:hint="eastAsia" w:ascii="宋体" w:hAnsi="宋体" w:cs="宋体"/>
          <w:color w:val="000000"/>
          <w:sz w:val="28"/>
          <w:szCs w:val="28"/>
        </w:rPr>
        <w:t>2、施工押金（必须由施工单位交纳）：</w:t>
      </w:r>
    </w:p>
    <w:tbl>
      <w:tblPr>
        <w:tblStyle w:val="11"/>
        <w:tblW w:w="0" w:type="auto"/>
        <w:jc w:val="center"/>
        <w:tblLayout w:type="autofit"/>
        <w:tblCellMar>
          <w:top w:w="0" w:type="dxa"/>
          <w:left w:w="10" w:type="dxa"/>
          <w:bottom w:w="0" w:type="dxa"/>
          <w:right w:w="10" w:type="dxa"/>
        </w:tblCellMar>
      </w:tblPr>
      <w:tblGrid>
        <w:gridCol w:w="3306"/>
        <w:gridCol w:w="3813"/>
      </w:tblGrid>
      <w:tr>
        <w:tblPrEx>
          <w:tblCellMar>
            <w:top w:w="0" w:type="dxa"/>
            <w:left w:w="10" w:type="dxa"/>
            <w:bottom w:w="0" w:type="dxa"/>
            <w:right w:w="10" w:type="dxa"/>
          </w:tblCellMar>
        </w:tblPrEx>
        <w:trPr>
          <w:trHeight w:val="564" w:hRule="atLeast"/>
          <w:jc w:val="center"/>
        </w:trPr>
        <w:tc>
          <w:tcPr>
            <w:tcW w:w="330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b/>
                <w:bCs/>
                <w:sz w:val="24"/>
                <w:szCs w:val="24"/>
              </w:rPr>
            </w:pPr>
            <w:r>
              <w:rPr>
                <w:rFonts w:hint="eastAsia" w:ascii="宋体" w:hAnsi="宋体" w:cs="宋体"/>
                <w:b/>
                <w:bCs/>
                <w:sz w:val="24"/>
                <w:szCs w:val="24"/>
              </w:rPr>
              <w:t>展位面积</w:t>
            </w:r>
          </w:p>
        </w:tc>
        <w:tc>
          <w:tcPr>
            <w:tcW w:w="38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b/>
                <w:bCs/>
                <w:sz w:val="24"/>
                <w:szCs w:val="24"/>
              </w:rPr>
            </w:pPr>
            <w:r>
              <w:rPr>
                <w:rFonts w:hint="eastAsia" w:ascii="宋体" w:hAnsi="宋体" w:cs="宋体"/>
                <w:b/>
                <w:bCs/>
                <w:sz w:val="24"/>
                <w:szCs w:val="24"/>
              </w:rPr>
              <w:t>施工押金（元）</w:t>
            </w:r>
          </w:p>
        </w:tc>
      </w:tr>
      <w:tr>
        <w:tblPrEx>
          <w:tblCellMar>
            <w:top w:w="0" w:type="dxa"/>
            <w:left w:w="10" w:type="dxa"/>
            <w:bottom w:w="0" w:type="dxa"/>
            <w:right w:w="10" w:type="dxa"/>
          </w:tblCellMar>
        </w:tblPrEx>
        <w:trPr>
          <w:trHeight w:val="549" w:hRule="atLeast"/>
          <w:jc w:val="center"/>
        </w:trPr>
        <w:tc>
          <w:tcPr>
            <w:tcW w:w="330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200㎡（含）以下</w:t>
            </w:r>
          </w:p>
        </w:tc>
        <w:tc>
          <w:tcPr>
            <w:tcW w:w="38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5000</w:t>
            </w:r>
          </w:p>
        </w:tc>
      </w:tr>
      <w:tr>
        <w:tblPrEx>
          <w:tblCellMar>
            <w:top w:w="0" w:type="dxa"/>
            <w:left w:w="10" w:type="dxa"/>
            <w:bottom w:w="0" w:type="dxa"/>
            <w:right w:w="10" w:type="dxa"/>
          </w:tblCellMar>
        </w:tblPrEx>
        <w:trPr>
          <w:trHeight w:val="557" w:hRule="atLeast"/>
          <w:jc w:val="center"/>
        </w:trPr>
        <w:tc>
          <w:tcPr>
            <w:tcW w:w="330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200㎡以上</w:t>
            </w:r>
          </w:p>
        </w:tc>
        <w:tc>
          <w:tcPr>
            <w:tcW w:w="38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hAnsi="宋体" w:cs="宋体"/>
                <w:sz w:val="24"/>
                <w:szCs w:val="24"/>
              </w:rPr>
            </w:pPr>
            <w:r>
              <w:rPr>
                <w:rFonts w:hint="eastAsia" w:ascii="宋体" w:hAnsi="宋体" w:cs="宋体"/>
                <w:sz w:val="24"/>
                <w:szCs w:val="24"/>
              </w:rPr>
              <w:t>10000</w:t>
            </w:r>
          </w:p>
        </w:tc>
      </w:tr>
    </w:tbl>
    <w:p>
      <w:pPr>
        <w:spacing w:before="18" w:line="360" w:lineRule="auto"/>
        <w:ind w:right="66"/>
        <w:rPr>
          <w:rFonts w:hint="eastAsia" w:ascii="宋体" w:hAnsi="宋体" w:cs="宋体"/>
          <w:color w:val="000000"/>
          <w:sz w:val="28"/>
          <w:szCs w:val="28"/>
        </w:rPr>
      </w:pPr>
      <w:r>
        <w:rPr>
          <w:rFonts w:hint="eastAsia" w:ascii="宋体" w:hAnsi="宋体" w:cs="宋体"/>
          <w:color w:val="000000"/>
          <w:sz w:val="28"/>
          <w:szCs w:val="28"/>
        </w:rPr>
        <w:t>备注：特装展位搭建商需确保施工安全并在撤展后自行清洁展位，无出现违规施工及遗留施工垃圾，施工押金将于展会结束后30个工作日内退还。</w:t>
      </w:r>
    </w:p>
    <w:p>
      <w:pPr>
        <w:spacing w:before="18" w:line="360" w:lineRule="auto"/>
        <w:ind w:right="66"/>
        <w:rPr>
          <w:rFonts w:ascii="宋体" w:hAnsi="宋体" w:cs="宋体"/>
          <w:color w:val="000000"/>
          <w:sz w:val="28"/>
          <w:szCs w:val="28"/>
        </w:rPr>
      </w:pPr>
      <w:r>
        <w:rPr>
          <w:rFonts w:hint="eastAsia" w:ascii="宋体" w:hAnsi="宋体" w:cs="宋体"/>
          <w:color w:val="000000"/>
          <w:sz w:val="28"/>
          <w:szCs w:val="28"/>
          <w:lang w:val="en-US" w:eastAsia="zh-CN"/>
        </w:rPr>
        <w:t>3</w:t>
      </w:r>
      <w:r>
        <w:rPr>
          <w:rFonts w:hint="eastAsia" w:ascii="宋体" w:hAnsi="宋体" w:cs="宋体"/>
          <w:color w:val="000000"/>
          <w:sz w:val="28"/>
          <w:szCs w:val="28"/>
        </w:rPr>
        <w:t>、布展施工证费用：10元/个。*搭建商必须于布展、撤展时佩戴有效施工工作证方可进馆。</w:t>
      </w:r>
    </w:p>
    <w:p>
      <w:pPr>
        <w:spacing w:before="18" w:line="360" w:lineRule="auto"/>
        <w:ind w:right="66"/>
        <w:rPr>
          <w:rFonts w:ascii="宋体" w:hAnsi="宋体" w:cs="宋体"/>
          <w:color w:val="000000"/>
          <w:sz w:val="28"/>
          <w:szCs w:val="28"/>
        </w:rPr>
      </w:pPr>
      <w:r>
        <w:rPr>
          <w:rFonts w:hint="eastAsia" w:ascii="宋体" w:hAnsi="宋体" w:cs="宋体"/>
          <w:color w:val="000000"/>
          <w:sz w:val="28"/>
          <w:szCs w:val="28"/>
          <w:lang w:val="en-US" w:eastAsia="zh-CN"/>
        </w:rPr>
        <w:t>4</w:t>
      </w:r>
      <w:r>
        <w:rPr>
          <w:rFonts w:hint="eastAsia" w:ascii="宋体" w:hAnsi="宋体" w:cs="宋体"/>
          <w:color w:val="000000"/>
          <w:sz w:val="28"/>
          <w:szCs w:val="28"/>
        </w:rPr>
        <w:t xml:space="preserve">、布展车证费用：20元/个。 </w:t>
      </w:r>
    </w:p>
    <w:p>
      <w:pPr>
        <w:spacing w:before="18" w:line="360" w:lineRule="auto"/>
        <w:ind w:right="66"/>
        <w:rPr>
          <w:rFonts w:hint="eastAsia" w:ascii="宋体" w:hAnsi="宋体" w:eastAsia="宋体" w:cs="宋体"/>
          <w:color w:val="FF0000"/>
          <w:sz w:val="28"/>
          <w:szCs w:val="28"/>
          <w:lang w:eastAsia="zh-CN"/>
        </w:rPr>
      </w:pPr>
      <w:r>
        <w:rPr>
          <w:rFonts w:hint="eastAsia" w:ascii="宋体" w:hAnsi="宋体" w:cs="宋体"/>
          <w:color w:val="000000"/>
          <w:sz w:val="28"/>
          <w:szCs w:val="28"/>
          <w:lang w:val="en-US" w:eastAsia="zh-CN"/>
        </w:rPr>
        <w:t>5</w:t>
      </w:r>
      <w:r>
        <w:rPr>
          <w:rFonts w:hint="eastAsia" w:ascii="宋体" w:hAnsi="宋体" w:cs="宋体"/>
          <w:color w:val="000000"/>
          <w:sz w:val="28"/>
          <w:szCs w:val="28"/>
        </w:rPr>
        <w:t>、展览中心提供特装展位拆卸服务：收取特装木质垃圾清运费：5元/m²；特装展台拆卸费:25元/m</w:t>
      </w:r>
      <w:r>
        <w:rPr>
          <w:rFonts w:hint="eastAsia" w:ascii="宋体" w:hAnsi="宋体" w:cs="宋体"/>
          <w:color w:val="000000" w:themeColor="text1"/>
          <w:sz w:val="28"/>
          <w:szCs w:val="28"/>
          <w:lang w:eastAsia="zh-CN"/>
          <w14:textFill>
            <w14:solidFill>
              <w14:schemeClr w14:val="tx1"/>
            </w14:solidFill>
          </w14:textFill>
        </w:rPr>
        <w:t>²。如有疑问请咨询：0769-85981895/0769-85981881。</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b/>
          <w:bCs/>
          <w:color w:val="000000"/>
          <w:sz w:val="28"/>
          <w:szCs w:val="28"/>
        </w:rPr>
      </w:pPr>
      <w:r>
        <w:rPr>
          <w:rFonts w:hint="eastAsia" w:ascii="宋体" w:hAnsi="宋体" w:cs="宋体"/>
          <w:b/>
          <w:bCs/>
          <w:color w:val="000000"/>
          <w:sz w:val="28"/>
          <w:szCs w:val="28"/>
        </w:rPr>
        <w:t>（</w:t>
      </w:r>
      <w:r>
        <w:rPr>
          <w:rFonts w:hint="eastAsia" w:ascii="宋体" w:hAnsi="宋体" w:cs="宋体"/>
          <w:b/>
          <w:bCs/>
          <w:color w:val="000000"/>
          <w:sz w:val="28"/>
          <w:szCs w:val="28"/>
          <w:lang w:eastAsia="zh-CN"/>
        </w:rPr>
        <w:t>五</w:t>
      </w:r>
      <w:r>
        <w:rPr>
          <w:rFonts w:hint="eastAsia" w:ascii="宋体" w:hAnsi="宋体" w:cs="宋体"/>
          <w:b/>
          <w:bCs/>
          <w:color w:val="000000"/>
          <w:sz w:val="28"/>
          <w:szCs w:val="28"/>
        </w:rPr>
        <w:t>）其他服务项目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8"/>
          <w:szCs w:val="28"/>
          <w:lang w:eastAsia="zh-CN"/>
        </w:rPr>
      </w:pPr>
      <w:r>
        <w:rPr>
          <w:rFonts w:hint="eastAsia" w:ascii="宋体" w:hAnsi="宋体" w:cs="宋体"/>
          <w:color w:val="000000"/>
          <w:sz w:val="28"/>
          <w:szCs w:val="28"/>
        </w:rPr>
        <w:t>1、主场承建服务商提可供其它项目租赁服务，展商可联系工作人员索要《其它服务项目列表》，请于8月15日前咨询主场承建服务商租赁负责人：黄娟  13642884668</w:t>
      </w:r>
      <w:r>
        <w:rPr>
          <w:rFonts w:hint="eastAsia" w:ascii="宋体" w:hAnsi="宋体" w:cs="宋体"/>
          <w:color w:val="00000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 xml:space="preserve">2、展商报到处现场提供部分服务项目，详情咨询主场承建服务商租赁负责人：黄娟  13642884668。  </w:t>
      </w:r>
    </w:p>
    <w:p>
      <w:pPr>
        <w:spacing w:line="360" w:lineRule="auto"/>
        <w:jc w:val="left"/>
        <w:outlineLvl w:val="0"/>
        <w:rPr>
          <w:rFonts w:hint="eastAsia" w:ascii="黑体" w:hAnsi="黑体" w:eastAsia="黑体" w:cs="黑体"/>
          <w:b/>
          <w:color w:val="000000"/>
          <w:sz w:val="28"/>
          <w:szCs w:val="28"/>
        </w:rPr>
      </w:pPr>
      <w:bookmarkStart w:id="8" w:name="_Toc32756"/>
      <w:r>
        <w:rPr>
          <w:rFonts w:hint="eastAsia" w:ascii="黑体" w:hAnsi="黑体" w:eastAsia="黑体" w:cs="黑体"/>
          <w:b/>
          <w:color w:val="000000"/>
          <w:sz w:val="28"/>
          <w:szCs w:val="28"/>
        </w:rPr>
        <w:t>九、管理办法</w:t>
      </w:r>
      <w:bookmarkEnd w:id="8"/>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b/>
          <w:bCs/>
          <w:color w:val="000000"/>
          <w:sz w:val="28"/>
          <w:szCs w:val="28"/>
        </w:rPr>
      </w:pPr>
      <w:r>
        <w:rPr>
          <w:rFonts w:hint="eastAsia" w:ascii="宋体" w:hAnsi="宋体" w:cs="宋体"/>
          <w:b/>
          <w:bCs/>
          <w:color w:val="000000"/>
          <w:sz w:val="28"/>
          <w:szCs w:val="28"/>
        </w:rPr>
        <w:t>（一）说明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rPr>
        <w:t>本办法中参展商是指在展会中分配有展位的任何公司及其雇员和代理人。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b/>
          <w:bCs/>
          <w:color w:val="000000"/>
          <w:sz w:val="28"/>
          <w:szCs w:val="28"/>
        </w:rPr>
      </w:pPr>
      <w:r>
        <w:rPr>
          <w:rFonts w:hint="eastAsia" w:ascii="宋体" w:hAnsi="宋体" w:cs="宋体"/>
          <w:b/>
          <w:bCs/>
          <w:color w:val="000000"/>
          <w:sz w:val="28"/>
          <w:szCs w:val="28"/>
        </w:rPr>
        <w:t>（二）标准展位管理规定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rPr>
        <w:t>1、任何情况下，参展商不得擅自拆装、改动展位配置的楣板、展板、展具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rPr>
        <w:t>及照明灯具。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rPr>
        <w:t>2、在标准展位内安装有标配电箱的，严禁对该配电箱安装位置进行移动，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rPr>
        <w:t>参展单位在布置时应注意避开。</w:t>
      </w:r>
      <w:r>
        <w:rPr>
          <w:rFonts w:hint="eastAsia" w:ascii="宋体" w:hAnsi="宋体" w:cs="宋体"/>
          <w:color w:val="000000"/>
          <w:sz w:val="28"/>
          <w:szCs w:val="28"/>
        </w:rPr>
        <w:tab/>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rPr>
        <w:t>3、标准展位增租的射灯和日光灯严禁装于展位外侧和参展商自带展具上。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rPr>
        <w:t>4、标准展位严禁私接线路、使用霓虹灯、小太阳灯等产生高温的照明灯具。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rPr>
        <w:t>5、所有标准展位的搭建材料及展具均为租赁性质，参展商应爱护展板、展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rPr>
        <w:t>具及场馆设施。严禁在展板展具上装嵌金属尖钉、刀刻、涂写及钻孔。展板上禁止作任何喷涂，自带宣传品不能贴有破坏性强的胶带纸和使用胶水。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lang w:val="en-US" w:eastAsia="zh-CN"/>
        </w:rPr>
        <w:t>6、</w:t>
      </w:r>
      <w:r>
        <w:rPr>
          <w:rFonts w:hint="eastAsia" w:ascii="宋体" w:hAnsi="宋体" w:cs="宋体"/>
          <w:color w:val="000000"/>
          <w:sz w:val="28"/>
          <w:szCs w:val="28"/>
        </w:rPr>
        <w:t>严禁拆卸展架、展具；不得将重物、画框直接桂、靠在展板墙上；不得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rPr>
        <w:t>踩踏展具；严禁将自带展架、展具连接在大会统一配置的展架、展具上，以防止展台倒塌。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lang w:val="en-US" w:eastAsia="zh-CN"/>
        </w:rPr>
        <w:t>7、</w:t>
      </w:r>
      <w:r>
        <w:rPr>
          <w:rFonts w:hint="eastAsia" w:ascii="宋体" w:hAnsi="宋体" w:cs="宋体"/>
          <w:color w:val="000000"/>
          <w:sz w:val="28"/>
          <w:szCs w:val="28"/>
        </w:rPr>
        <w:t>标准展位中提供的电源插座（5A/220V),只能接驳电视、电脑、手机充</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rPr>
        <w:t>电器等一般家用电器，严禁用于机器接驳及照明接驳。</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rPr>
        <w:t>8、租赁的展具等有损坏、丟失的应按原价赔偿或扣除保证金。</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rPr>
        <w:t>9、严禁随便抄拿、挪用其它标准展位的桌、椅等物品。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rPr>
        <w:t>10、所有的集装箱、存储用品的箱子应在开展前移出展馆，以免造成堆积，</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rPr>
        <w:t>妨碍其他展位及阻碍通道。</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b/>
          <w:bCs/>
          <w:color w:val="000000"/>
          <w:sz w:val="28"/>
          <w:szCs w:val="28"/>
        </w:rPr>
      </w:pPr>
      <w:r>
        <w:rPr>
          <w:rFonts w:hint="eastAsia" w:ascii="宋体" w:hAnsi="宋体" w:cs="宋体"/>
          <w:b/>
          <w:bCs/>
          <w:color w:val="000000"/>
          <w:sz w:val="28"/>
          <w:szCs w:val="28"/>
        </w:rPr>
        <w:t>（三）特装展位管理规定</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1、特装展台不建议参展商自行进行结构施工布展，应委托具有相关特装施工布展资格的搭建商进行。</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2、展台搭建限高：单层，限高4.5米。展台严禁全封顶，封顶面积不大于展台面积的50%。大会有权拒绝图纸审批未通过或未提交图纸的特装展台进</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场布展，所有费用和损失均由该展台参展商和搭建商承担。</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3、展位号必须展示在明显位置（招牌、背景板或门头，字体高度不少于</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15cm），例： A101。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lang w:val="en-US" w:eastAsia="zh-CN"/>
        </w:rPr>
        <w:t>4、</w:t>
      </w:r>
      <w:r>
        <w:rPr>
          <w:rFonts w:hint="eastAsia" w:ascii="宋体" w:hAnsi="宋体" w:cs="宋体"/>
          <w:color w:val="000000"/>
          <w:sz w:val="28"/>
          <w:szCs w:val="28"/>
        </w:rPr>
        <w:t>根据消防管理规定，每个展台必须配备手提式干粉灭火器（每20-30㎡</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配置1个，以此类推）并放于显眼、开放位置。如经批准允许封顶的展台，必须配备6公斤悬挂式干粉灭火器（每20㎡配置1个，以此类推）。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lang w:val="en-US" w:eastAsia="zh-CN"/>
        </w:rPr>
        <w:t>5、</w:t>
      </w:r>
      <w:r>
        <w:rPr>
          <w:rFonts w:hint="eastAsia" w:ascii="宋体" w:hAnsi="宋体" w:cs="宋体"/>
          <w:color w:val="000000"/>
          <w:sz w:val="28"/>
          <w:szCs w:val="28"/>
        </w:rPr>
        <w:t>使用桁架结构搭建的展台，桁架之间必须使用螺栓连接，每个螺栓孔必</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须使用螺栓，严禁使用铁线或其他材料。桁架背部不得使用斜撑，须使用至少半米的矩形框架支撑，并压好重物。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lang w:val="en-US" w:eastAsia="zh-CN"/>
        </w:rPr>
        <w:t>6、</w:t>
      </w:r>
      <w:r>
        <w:rPr>
          <w:rFonts w:hint="eastAsia" w:ascii="宋体" w:hAnsi="宋体" w:cs="宋体"/>
          <w:color w:val="000000"/>
          <w:sz w:val="28"/>
          <w:szCs w:val="28"/>
        </w:rPr>
        <w:t>使用玻璃材料装饰展台的，大面积玻璃材料应粘贴明显标识，以防破碎</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伤人，若使用玻璃地台，则结构支撑立柱、墙体必须固定于地台下方，不得直接在光滑玻璃面上方搭设展台结构。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lang w:val="en-US" w:eastAsia="zh-CN"/>
        </w:rPr>
        <w:t>7、</w:t>
      </w:r>
      <w:r>
        <w:rPr>
          <w:rFonts w:hint="eastAsia" w:ascii="宋体" w:hAnsi="宋体" w:cs="宋体"/>
          <w:color w:val="000000"/>
          <w:sz w:val="28"/>
          <w:szCs w:val="28"/>
        </w:rPr>
        <w:t>展台设计必须遵从展馆限高、承重等技术参数而进行。展台结构与展品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不得以任何形式超过规定高度，以确保展馆设备的正常运作和达到安保及消防的要求。</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8、未获得场馆方的书面批准，禁止将气球带进场馆，禁止使用氢气球。</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9、任何高度超过2.5米并面向隔壁展台或通道的展台结构，其表面必须使用同一种白色及洁净的物料覆盖完好，不可让结构外露。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lang w:val="en-US" w:eastAsia="zh-CN"/>
        </w:rPr>
        <w:t>10、</w:t>
      </w:r>
      <w:r>
        <w:rPr>
          <w:rFonts w:hint="eastAsia" w:ascii="宋体" w:hAnsi="宋体" w:cs="宋体"/>
          <w:color w:val="000000"/>
          <w:sz w:val="28"/>
          <w:szCs w:val="28"/>
        </w:rPr>
        <w:t>搭建商必须购买大会规定的保险险种，以便对现场突发事故及人身安</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全提供保障。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lang w:val="en-US" w:eastAsia="zh-CN"/>
        </w:rPr>
        <w:t>11、</w:t>
      </w:r>
      <w:r>
        <w:rPr>
          <w:rFonts w:hint="eastAsia" w:ascii="宋体" w:hAnsi="宋体" w:cs="宋体"/>
          <w:color w:val="000000"/>
          <w:sz w:val="28"/>
          <w:szCs w:val="28"/>
        </w:rPr>
        <w:t>所有特装图纸经主场承建服务商初审后送展馆及市消防局审批，审批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通过后方可施工。对审批未通过的图纸，必须修改方案，直至审批通过为止。对所有已通过审批的图纸，不得自行更改，如确需更改，须提交新的方案给主场承建服务商（展馆、主办方）审批通过后，才能实施方案。对擅自更改的，大会有权拒绝图纸审批未通过或未提交图纸的特装展台进场布展并进行处罚。</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b/>
          <w:bCs/>
          <w:color w:val="000000"/>
          <w:sz w:val="28"/>
          <w:szCs w:val="28"/>
        </w:rPr>
      </w:pPr>
      <w:r>
        <w:rPr>
          <w:rFonts w:hint="eastAsia" w:ascii="宋体" w:hAnsi="宋体" w:cs="宋体"/>
          <w:b/>
          <w:bCs/>
          <w:color w:val="000000"/>
          <w:sz w:val="28"/>
          <w:szCs w:val="28"/>
        </w:rPr>
        <w:t>（四）施工要求及现场管理规定</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1、所有布展施工人员须佩戴展会统一配置有效证件进馆，无证者不得进入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施工现场；施工证不得涂改、复制、转借。</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2、布、撤展期间，所有施工人员必须佩戴安全帽，严禁酒后作业。凡登高</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作业（2米及以上作业）人员，须系安全带，以及做好其它必要安全措施以防高空物品坠落伤人。高空作业，必须使用符合安全要求的登高工具，禁止使用木梯；如需移动脚手架，必须确认无施工人员站立于脚手架上，方能移动。严禁采用抛掷的方式传递工具或物件时，应采用装袋或绳子吊等传递方式。</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3、展馆内严禁刷漆、批灰等相关工序。</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4、展馆内禁止使用电锯开裁装修材料，严禁使用电焊机、风焊机、亚弧焊</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color w:val="000000"/>
          <w:sz w:val="28"/>
          <w:szCs w:val="28"/>
        </w:rPr>
      </w:pPr>
      <w:r>
        <w:rPr>
          <w:rFonts w:hint="eastAsia" w:ascii="宋体" w:hAnsi="宋体" w:cs="宋体"/>
          <w:color w:val="000000"/>
          <w:sz w:val="28"/>
          <w:szCs w:val="28"/>
        </w:rPr>
        <w:t>机、打磨砂轮等产生火花的工具进行施工，否则将没收工具及处罚。</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lang w:val="en-US" w:eastAsia="zh-CN"/>
        </w:rPr>
        <w:t>5、</w:t>
      </w:r>
      <w:r>
        <w:rPr>
          <w:rFonts w:hint="eastAsia" w:ascii="宋体" w:hAnsi="宋体" w:cs="宋体"/>
          <w:color w:val="000000"/>
          <w:sz w:val="28"/>
          <w:szCs w:val="28"/>
        </w:rPr>
        <w:t>展馆内墙身严禁倚靠、触碰（任何展品或搭建材料必须与墙面保持至少1</w:t>
      </w:r>
      <w:r>
        <w:rPr>
          <w:rFonts w:hint="eastAsia" w:ascii="宋体" w:hAnsi="宋体" w:cs="宋体"/>
          <w:color w:val="000000"/>
          <w:sz w:val="28"/>
          <w:szCs w:val="28"/>
          <w:lang w:val="en-US" w:eastAsia="zh-CN"/>
        </w:rPr>
        <w:t>.</w:t>
      </w:r>
      <w:r>
        <w:rPr>
          <w:rFonts w:hint="eastAsia" w:ascii="宋体" w:hAnsi="宋体" w:cs="宋体"/>
          <w:color w:val="000000"/>
          <w:sz w:val="28"/>
          <w:szCs w:val="28"/>
        </w:rPr>
        <w:t>5米以上）。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lang w:val="en-US" w:eastAsia="zh-CN"/>
        </w:rPr>
        <w:t>6、</w:t>
      </w:r>
      <w:r>
        <w:rPr>
          <w:rFonts w:hint="eastAsia" w:ascii="宋体" w:hAnsi="宋体" w:cs="宋体"/>
          <w:color w:val="000000"/>
          <w:sz w:val="28"/>
          <w:szCs w:val="28"/>
        </w:rPr>
        <w:t>全馆严禁吸烟，如有违者取消当事人的施工资格并处以200元/次罚款。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lang w:val="en-US" w:eastAsia="zh-CN"/>
        </w:rPr>
        <w:t>7、</w:t>
      </w:r>
      <w:r>
        <w:rPr>
          <w:rFonts w:hint="eastAsia" w:ascii="宋体" w:hAnsi="宋体" w:cs="宋体"/>
          <w:color w:val="000000"/>
          <w:sz w:val="28"/>
          <w:szCs w:val="28"/>
        </w:rPr>
        <w:t xml:space="preserve">参展商及搭建商，应注意展馆门口、楼梯间、货梯尺寸等展馆参数以供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运输特装构件，如运输过程中造成展馆设施、设备损坏，须承担修理费用。</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8、布展时不得占用通道，墙边、护栏边等公共位置摆放布展材料。</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9、所有搭建材料拆箱后，包装箱、碎件、泡沫、木屑、胶膜等易燃剩余碎</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件必须在施工完毕后自行清理，运离展馆。如乱摆乱放，大会将按垃圾处理，产生的责任及损失由该展台自行负责。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lang w:val="en-US" w:eastAsia="zh-CN"/>
        </w:rPr>
        <w:t>10、</w:t>
      </w:r>
      <w:r>
        <w:rPr>
          <w:rFonts w:hint="eastAsia" w:ascii="宋体" w:hAnsi="宋体" w:cs="宋体"/>
          <w:color w:val="000000"/>
          <w:sz w:val="28"/>
          <w:szCs w:val="28"/>
        </w:rPr>
        <w:t>撤展期间，特装展台的所有垃圾自行清运，不得倾倒于展馆及展馆周</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边，如有发现违规者，将在展会结束后发出扣罚通知书并按扣罚标准处理。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lang w:val="en-US" w:eastAsia="zh-CN"/>
        </w:rPr>
        <w:t>11、</w:t>
      </w:r>
      <w:r>
        <w:rPr>
          <w:rFonts w:hint="eastAsia" w:ascii="宋体" w:hAnsi="宋体" w:cs="宋体"/>
          <w:color w:val="000000"/>
          <w:sz w:val="28"/>
          <w:szCs w:val="28"/>
        </w:rPr>
        <w:t>废弃液体必须倒入主办方或参展商自备的密闭容器内，严禁倒入场馆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下水道和卫生间水槽等处</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b/>
          <w:bCs/>
          <w:color w:val="000000"/>
          <w:sz w:val="28"/>
          <w:szCs w:val="28"/>
        </w:rPr>
      </w:pPr>
      <w:r>
        <w:rPr>
          <w:rFonts w:hint="eastAsia" w:ascii="宋体" w:hAnsi="宋体" w:cs="宋体"/>
          <w:b/>
          <w:bCs/>
          <w:color w:val="000000"/>
          <w:sz w:val="28"/>
          <w:szCs w:val="28"/>
        </w:rPr>
        <w:t>（五）违规扣罚规定</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cs="宋体"/>
          <w:color w:val="000000"/>
          <w:sz w:val="28"/>
          <w:szCs w:val="28"/>
        </w:rPr>
      </w:pPr>
      <w:r>
        <w:rPr>
          <w:rFonts w:hint="eastAsia" w:ascii="宋体" w:hAnsi="宋体" w:cs="宋体"/>
          <w:color w:val="000000"/>
          <w:sz w:val="28"/>
          <w:szCs w:val="28"/>
        </w:rPr>
        <w:t>参展商及其搭建商须确保遵守大会或展馆列出的规则与条例。如参展商及其搭建商违反大会的规则与条例，将会按照《违规扣罚规定》被扣罚施工押金，具体标准如下：</w:t>
      </w:r>
    </w:p>
    <w:tbl>
      <w:tblPr>
        <w:tblStyle w:val="11"/>
        <w:tblW w:w="8610" w:type="dxa"/>
        <w:jc w:val="center"/>
        <w:tblLayout w:type="autofit"/>
        <w:tblCellMar>
          <w:top w:w="0" w:type="dxa"/>
          <w:left w:w="10" w:type="dxa"/>
          <w:bottom w:w="0" w:type="dxa"/>
          <w:right w:w="10" w:type="dxa"/>
        </w:tblCellMar>
      </w:tblPr>
      <w:tblGrid>
        <w:gridCol w:w="439"/>
        <w:gridCol w:w="6906"/>
        <w:gridCol w:w="1265"/>
      </w:tblGrid>
      <w:tr>
        <w:tblPrEx>
          <w:tblCellMar>
            <w:top w:w="0" w:type="dxa"/>
            <w:left w:w="10" w:type="dxa"/>
            <w:bottom w:w="0" w:type="dxa"/>
            <w:right w:w="10" w:type="dxa"/>
          </w:tblCellMar>
        </w:tblPrEx>
        <w:trPr>
          <w:trHeight w:val="387"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auto" w:fill="9CC2E5"/>
            <w:tcMar>
              <w:left w:w="0" w:type="dxa"/>
              <w:right w:w="0" w:type="dxa"/>
            </w:tcMar>
            <w:vAlign w:val="center"/>
          </w:tcPr>
          <w:p>
            <w:pPr>
              <w:jc w:val="center"/>
              <w:rPr>
                <w:rFonts w:ascii="宋体" w:hAnsi="宋体" w:cs="宋体"/>
                <w:b/>
                <w:bCs/>
              </w:rPr>
            </w:pPr>
            <w:r>
              <w:rPr>
                <w:rFonts w:hint="eastAsia" w:ascii="宋体" w:hAnsi="宋体" w:cs="宋体"/>
                <w:b/>
                <w:bCs/>
              </w:rPr>
              <w:t>序号</w:t>
            </w:r>
          </w:p>
        </w:tc>
        <w:tc>
          <w:tcPr>
            <w:tcW w:w="6906" w:type="dxa"/>
            <w:tcBorders>
              <w:top w:val="single" w:color="000000" w:sz="4" w:space="0"/>
              <w:left w:val="single" w:color="000000" w:sz="4" w:space="0"/>
              <w:bottom w:val="single" w:color="000000" w:sz="4" w:space="0"/>
              <w:right w:val="single" w:color="000000" w:sz="4" w:space="0"/>
            </w:tcBorders>
            <w:shd w:val="clear" w:color="auto" w:fill="9CC2E5"/>
            <w:tcMar>
              <w:left w:w="0" w:type="dxa"/>
              <w:right w:w="0" w:type="dxa"/>
            </w:tcMar>
            <w:vAlign w:val="center"/>
          </w:tcPr>
          <w:p>
            <w:pPr>
              <w:jc w:val="center"/>
              <w:rPr>
                <w:rFonts w:ascii="宋体" w:hAnsi="宋体" w:cs="宋体"/>
                <w:b/>
                <w:bCs/>
              </w:rPr>
            </w:pPr>
            <w:r>
              <w:rPr>
                <w:rFonts w:hint="eastAsia" w:ascii="宋体" w:hAnsi="宋体" w:cs="宋体"/>
                <w:b/>
                <w:bCs/>
              </w:rPr>
              <w:t>施工押金罚则</w:t>
            </w:r>
          </w:p>
        </w:tc>
        <w:tc>
          <w:tcPr>
            <w:tcW w:w="1265" w:type="dxa"/>
            <w:tcBorders>
              <w:top w:val="single" w:color="000000" w:sz="4" w:space="0"/>
              <w:left w:val="single" w:color="000000" w:sz="4" w:space="0"/>
              <w:bottom w:val="single" w:color="000000" w:sz="4" w:space="0"/>
              <w:right w:val="single" w:color="000000" w:sz="4" w:space="0"/>
            </w:tcBorders>
            <w:shd w:val="clear" w:color="auto" w:fill="9CC2E5"/>
            <w:tcMar>
              <w:left w:w="0" w:type="dxa"/>
              <w:right w:w="0" w:type="dxa"/>
            </w:tcMar>
            <w:vAlign w:val="center"/>
          </w:tcPr>
          <w:p>
            <w:pPr>
              <w:jc w:val="center"/>
              <w:rPr>
                <w:rFonts w:ascii="宋体" w:hAnsi="宋体" w:cs="宋体"/>
                <w:b/>
                <w:bCs/>
              </w:rPr>
            </w:pPr>
            <w:r>
              <w:rPr>
                <w:rFonts w:hint="eastAsia" w:ascii="宋体" w:hAnsi="宋体" w:cs="宋体"/>
                <w:b/>
                <w:bCs/>
              </w:rPr>
              <w:t>扣减金额</w:t>
            </w:r>
          </w:p>
        </w:tc>
      </w:tr>
      <w:tr>
        <w:tblPrEx>
          <w:tblCellMar>
            <w:top w:w="0" w:type="dxa"/>
            <w:left w:w="10" w:type="dxa"/>
            <w:bottom w:w="0" w:type="dxa"/>
            <w:right w:w="10" w:type="dxa"/>
          </w:tblCellMar>
        </w:tblPrEx>
        <w:trPr>
          <w:trHeight w:val="624"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ight="149"/>
              <w:rPr>
                <w:rFonts w:ascii="宋体" w:hAnsi="宋体" w:cs="宋体"/>
                <w:sz w:val="18"/>
                <w:szCs w:val="18"/>
              </w:rPr>
            </w:pPr>
            <w:r>
              <w:rPr>
                <w:rFonts w:hint="eastAsia" w:ascii="宋体" w:hAnsi="宋体" w:cs="宋体"/>
                <w:sz w:val="18"/>
                <w:szCs w:val="18"/>
              </w:rPr>
              <w:t>展位设计图的申报和现场搭建不符，违反展馆的消防及安全规定，包括：（1）展位设计图瞒报高度、现场展位结构超高或展品超高，结构垂直投影超展位范围等；（2）使用材料不符合消防规定、对大会发出的整改通知内容中存在的安全隐患未按时整改；（3）因展位施工材料劣质或聘请无资质人员造成人员伤亡的。</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100%</w:t>
            </w:r>
          </w:p>
        </w:tc>
      </w:tr>
      <w:tr>
        <w:tblPrEx>
          <w:tblCellMar>
            <w:top w:w="0" w:type="dxa"/>
            <w:left w:w="10" w:type="dxa"/>
            <w:bottom w:w="0" w:type="dxa"/>
            <w:right w:w="10" w:type="dxa"/>
          </w:tblCellMar>
        </w:tblPrEx>
        <w:trPr>
          <w:trHeight w:val="567"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2</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Pr>
                <w:rFonts w:ascii="宋体" w:hAnsi="宋体" w:cs="宋体"/>
                <w:sz w:val="18"/>
                <w:szCs w:val="18"/>
              </w:rPr>
            </w:pPr>
            <w:r>
              <w:rPr>
                <w:rFonts w:hint="eastAsia" w:ascii="宋体" w:hAnsi="宋体" w:cs="宋体"/>
                <w:sz w:val="18"/>
                <w:szCs w:val="18"/>
              </w:rPr>
              <w:t>使用弹力布作为搭建材料；所使用的材料不符合国家B1级防火标准。</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100%</w:t>
            </w:r>
          </w:p>
        </w:tc>
      </w:tr>
      <w:tr>
        <w:tblPrEx>
          <w:tblCellMar>
            <w:top w:w="0" w:type="dxa"/>
            <w:left w:w="10" w:type="dxa"/>
            <w:bottom w:w="0" w:type="dxa"/>
            <w:right w:w="10" w:type="dxa"/>
          </w:tblCellMar>
        </w:tblPrEx>
        <w:trPr>
          <w:trHeight w:val="567"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3</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Pr>
                <w:rFonts w:ascii="宋体" w:hAnsi="宋体" w:cs="宋体"/>
                <w:sz w:val="18"/>
                <w:szCs w:val="18"/>
              </w:rPr>
            </w:pPr>
            <w:r>
              <w:rPr>
                <w:rFonts w:hint="eastAsia" w:ascii="宋体" w:hAnsi="宋体" w:cs="宋体"/>
                <w:sz w:val="18"/>
                <w:szCs w:val="18"/>
              </w:rPr>
              <w:t>展位的结构、装饰、灯具、家具以及展品等超出展位租用面积范围。</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50%</w:t>
            </w:r>
          </w:p>
        </w:tc>
      </w:tr>
      <w:tr>
        <w:tblPrEx>
          <w:tblCellMar>
            <w:top w:w="0" w:type="dxa"/>
            <w:left w:w="10" w:type="dxa"/>
            <w:bottom w:w="0" w:type="dxa"/>
            <w:right w:w="10" w:type="dxa"/>
          </w:tblCellMar>
        </w:tblPrEx>
        <w:trPr>
          <w:trHeight w:val="567"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4</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Pr>
                <w:rFonts w:ascii="宋体" w:hAnsi="宋体" w:cs="宋体"/>
                <w:sz w:val="18"/>
                <w:szCs w:val="18"/>
              </w:rPr>
            </w:pPr>
            <w:r>
              <w:rPr>
                <w:rFonts w:hint="eastAsia" w:ascii="宋体" w:hAnsi="宋体" w:cs="宋体"/>
                <w:sz w:val="18"/>
                <w:szCs w:val="18"/>
              </w:rPr>
              <w:t>使用展馆或隔壁展位的结构固定自身展位或作装饰之用。</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50%</w:t>
            </w:r>
          </w:p>
        </w:tc>
      </w:tr>
      <w:tr>
        <w:tblPrEx>
          <w:tblCellMar>
            <w:top w:w="0" w:type="dxa"/>
            <w:left w:w="10" w:type="dxa"/>
            <w:bottom w:w="0" w:type="dxa"/>
            <w:right w:w="10" w:type="dxa"/>
          </w:tblCellMar>
        </w:tblPrEx>
        <w:trPr>
          <w:trHeight w:val="624"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5</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Pr>
                <w:rFonts w:ascii="宋体" w:hAnsi="宋体" w:cs="宋体"/>
                <w:sz w:val="18"/>
                <w:szCs w:val="18"/>
              </w:rPr>
            </w:pPr>
            <w:r>
              <w:rPr>
                <w:rFonts w:hint="eastAsia" w:ascii="宋体" w:hAnsi="宋体" w:cs="宋体"/>
                <w:sz w:val="18"/>
                <w:szCs w:val="18"/>
              </w:rPr>
              <w:t>搭建的空箱、废料、包装物、木结构、指示牌等未按大会规定放到大会仓存储区域的。</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50%</w:t>
            </w:r>
          </w:p>
        </w:tc>
      </w:tr>
      <w:tr>
        <w:tblPrEx>
          <w:tblCellMar>
            <w:top w:w="0" w:type="dxa"/>
            <w:left w:w="10" w:type="dxa"/>
            <w:bottom w:w="0" w:type="dxa"/>
            <w:right w:w="10" w:type="dxa"/>
          </w:tblCellMar>
        </w:tblPrEx>
        <w:trPr>
          <w:trHeight w:val="624"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6</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Pr>
                <w:rFonts w:ascii="宋体" w:hAnsi="宋体" w:cs="宋体"/>
                <w:sz w:val="18"/>
                <w:szCs w:val="18"/>
              </w:rPr>
            </w:pPr>
            <w:r>
              <w:rPr>
                <w:rFonts w:hint="eastAsia" w:ascii="宋体" w:hAnsi="宋体" w:cs="宋体"/>
                <w:sz w:val="18"/>
                <w:szCs w:val="18"/>
              </w:rPr>
              <w:t>在进场/撤场期间未能适当/及时处理其产生之垃圾、包装材料或建材。</w:t>
            </w:r>
          </w:p>
          <w:p>
            <w:pPr>
              <w:spacing w:line="300" w:lineRule="auto"/>
              <w:ind w:left="107"/>
              <w:rPr>
                <w:rFonts w:ascii="宋体" w:hAnsi="宋体" w:cs="宋体"/>
                <w:sz w:val="18"/>
                <w:szCs w:val="18"/>
              </w:rPr>
            </w:pPr>
            <w:r>
              <w:rPr>
                <w:rFonts w:hint="eastAsia" w:ascii="宋体" w:hAnsi="宋体" w:cs="宋体"/>
                <w:sz w:val="18"/>
                <w:szCs w:val="18"/>
              </w:rPr>
              <w:t>在布展/撤展期间未能在限定时间内清理好搭建物料或未处理好产生的垃圾、包装材料或建材的，故意遗留展位垃圾及结构在展馆及展馆周边的。</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100%</w:t>
            </w:r>
          </w:p>
        </w:tc>
      </w:tr>
      <w:tr>
        <w:tblPrEx>
          <w:tblCellMar>
            <w:top w:w="0" w:type="dxa"/>
            <w:left w:w="10" w:type="dxa"/>
            <w:bottom w:w="0" w:type="dxa"/>
            <w:right w:w="10" w:type="dxa"/>
          </w:tblCellMar>
        </w:tblPrEx>
        <w:trPr>
          <w:trHeight w:val="567"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7</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Pr>
                <w:rFonts w:ascii="宋体" w:hAnsi="宋体" w:cs="宋体"/>
                <w:sz w:val="18"/>
                <w:szCs w:val="18"/>
              </w:rPr>
            </w:pPr>
            <w:r>
              <w:rPr>
                <w:rFonts w:hint="eastAsia" w:ascii="宋体" w:hAnsi="宋体" w:cs="宋体"/>
                <w:sz w:val="18"/>
                <w:szCs w:val="18"/>
              </w:rPr>
              <w:t>损毁展馆设施（如墙壁、门口、地面、柱子等</w:t>
            </w:r>
            <w:r>
              <w:rPr>
                <w:rFonts w:hint="eastAsia" w:ascii="宋体" w:hAnsi="宋体" w:cs="宋体"/>
                <w:spacing w:val="-92"/>
                <w:sz w:val="18"/>
                <w:szCs w:val="18"/>
              </w:rPr>
              <w:t>）</w:t>
            </w:r>
            <w:r>
              <w:rPr>
                <w:rFonts w:hint="eastAsia" w:ascii="宋体" w:hAnsi="宋体" w:cs="宋体"/>
                <w:sz w:val="18"/>
                <w:szCs w:val="18"/>
              </w:rPr>
              <w:t>)。</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展馆/主场商定价格</w:t>
            </w:r>
          </w:p>
        </w:tc>
      </w:tr>
      <w:tr>
        <w:tblPrEx>
          <w:tblCellMar>
            <w:top w:w="0" w:type="dxa"/>
            <w:left w:w="10" w:type="dxa"/>
            <w:bottom w:w="0" w:type="dxa"/>
            <w:right w:w="10" w:type="dxa"/>
          </w:tblCellMar>
        </w:tblPrEx>
        <w:trPr>
          <w:trHeight w:val="624"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8</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ight="254"/>
              <w:rPr>
                <w:rFonts w:ascii="宋体" w:hAnsi="宋体" w:cs="宋体"/>
                <w:sz w:val="18"/>
                <w:szCs w:val="18"/>
              </w:rPr>
            </w:pPr>
            <w:r>
              <w:rPr>
                <w:rFonts w:hint="eastAsia" w:ascii="宋体" w:hAnsi="宋体" w:cs="宋体"/>
                <w:sz w:val="18"/>
                <w:szCs w:val="18"/>
              </w:rPr>
              <w:t>私自接驳电力及水源等场馆固定设施，电力超出实际报备使用量，而导致防水快速接头融化的。聘请无资质电工操作导致产生安全问题的。</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100%</w:t>
            </w:r>
          </w:p>
        </w:tc>
      </w:tr>
      <w:tr>
        <w:tblPrEx>
          <w:tblCellMar>
            <w:top w:w="0" w:type="dxa"/>
            <w:left w:w="10" w:type="dxa"/>
            <w:bottom w:w="0" w:type="dxa"/>
            <w:right w:w="10" w:type="dxa"/>
          </w:tblCellMar>
        </w:tblPrEx>
        <w:trPr>
          <w:trHeight w:val="624"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9</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Pr>
                <w:rFonts w:ascii="宋体" w:hAnsi="宋体" w:cs="宋体"/>
                <w:sz w:val="18"/>
                <w:szCs w:val="18"/>
              </w:rPr>
            </w:pPr>
            <w:r>
              <w:rPr>
                <w:rFonts w:hint="eastAsia" w:ascii="宋体" w:hAnsi="宋体" w:cs="宋体"/>
                <w:sz w:val="18"/>
                <w:szCs w:val="18"/>
              </w:rPr>
              <w:t>因背板未作美化或美化不达标，对相邻展位形象造成影响的；未经申报将公司产品或广告喷绘直接包缠展馆柱子违规进行广告发布的。</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50%</w:t>
            </w:r>
          </w:p>
        </w:tc>
      </w:tr>
      <w:tr>
        <w:tblPrEx>
          <w:tblCellMar>
            <w:top w:w="0" w:type="dxa"/>
            <w:left w:w="10" w:type="dxa"/>
            <w:bottom w:w="0" w:type="dxa"/>
            <w:right w:w="10" w:type="dxa"/>
          </w:tblCellMar>
        </w:tblPrEx>
        <w:trPr>
          <w:trHeight w:val="624"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10</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ight="254"/>
              <w:rPr>
                <w:rFonts w:ascii="宋体" w:hAnsi="宋体" w:cs="宋体"/>
                <w:sz w:val="18"/>
                <w:szCs w:val="18"/>
              </w:rPr>
            </w:pPr>
            <w:r>
              <w:rPr>
                <w:rFonts w:hint="eastAsia" w:ascii="宋体" w:hAnsi="宋体" w:cs="宋体"/>
                <w:sz w:val="18"/>
                <w:szCs w:val="18"/>
              </w:rPr>
              <w:t>遗失电箱、遗失电箱挡板、损坏防水快速接头、损坏电箱外壳、烧坏空气开关、违规撤展导致损坏其他展位。损坏展馆固定设施、损坏地面等。</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展馆/主场商定价格</w:t>
            </w:r>
          </w:p>
        </w:tc>
      </w:tr>
      <w:tr>
        <w:tblPrEx>
          <w:tblCellMar>
            <w:top w:w="0" w:type="dxa"/>
            <w:left w:w="10" w:type="dxa"/>
            <w:bottom w:w="0" w:type="dxa"/>
            <w:right w:w="10" w:type="dxa"/>
          </w:tblCellMar>
        </w:tblPrEx>
        <w:trPr>
          <w:trHeight w:val="624"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11</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Pr>
                <w:rFonts w:ascii="宋体" w:hAnsi="宋体" w:cs="宋体"/>
                <w:sz w:val="18"/>
                <w:szCs w:val="18"/>
              </w:rPr>
            </w:pPr>
            <w:r>
              <w:rPr>
                <w:rFonts w:hint="eastAsia" w:ascii="宋体" w:hAnsi="宋体" w:cs="宋体"/>
                <w:sz w:val="18"/>
                <w:szCs w:val="18"/>
              </w:rPr>
              <w:t>聘请公众表演不符合公安部门相关规定，未经公安部门批准的，含色情成分演出的（如钢管舞、人体彩绘等</w:t>
            </w:r>
            <w:r>
              <w:rPr>
                <w:rFonts w:hint="eastAsia" w:ascii="宋体" w:hAnsi="宋体" w:cs="宋体"/>
                <w:spacing w:val="-92"/>
                <w:sz w:val="18"/>
                <w:szCs w:val="18"/>
              </w:rPr>
              <w:t>）</w:t>
            </w:r>
            <w:r>
              <w:rPr>
                <w:rFonts w:hint="eastAsia" w:ascii="宋体" w:hAnsi="宋体" w:cs="宋体"/>
                <w:sz w:val="18"/>
                <w:szCs w:val="18"/>
              </w:rPr>
              <w:t>)。</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100%</w:t>
            </w:r>
          </w:p>
        </w:tc>
      </w:tr>
      <w:tr>
        <w:tblPrEx>
          <w:tblCellMar>
            <w:top w:w="0" w:type="dxa"/>
            <w:left w:w="10" w:type="dxa"/>
            <w:bottom w:w="0" w:type="dxa"/>
            <w:right w:w="10" w:type="dxa"/>
          </w:tblCellMar>
        </w:tblPrEx>
        <w:trPr>
          <w:trHeight w:val="624"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12</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Pr>
                <w:rFonts w:ascii="宋体" w:hAnsi="宋体" w:cs="宋体"/>
                <w:sz w:val="18"/>
                <w:szCs w:val="18"/>
              </w:rPr>
            </w:pPr>
            <w:r>
              <w:rPr>
                <w:rFonts w:hint="eastAsia" w:ascii="宋体" w:hAnsi="宋体" w:cs="宋体"/>
                <w:sz w:val="18"/>
                <w:szCs w:val="18"/>
              </w:rPr>
              <w:t>展位展品或表演活动声音超60分贝的，对周边展商及大会形象造成恶劣影响的。</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100%</w:t>
            </w:r>
          </w:p>
        </w:tc>
      </w:tr>
      <w:tr>
        <w:tblPrEx>
          <w:tblCellMar>
            <w:top w:w="0" w:type="dxa"/>
            <w:left w:w="10" w:type="dxa"/>
            <w:bottom w:w="0" w:type="dxa"/>
            <w:right w:w="10" w:type="dxa"/>
          </w:tblCellMar>
        </w:tblPrEx>
        <w:trPr>
          <w:trHeight w:val="567"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13</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Pr>
                <w:rFonts w:ascii="宋体" w:hAnsi="宋体" w:cs="宋体"/>
                <w:sz w:val="18"/>
                <w:szCs w:val="18"/>
              </w:rPr>
            </w:pPr>
            <w:r>
              <w:rPr>
                <w:rFonts w:hint="eastAsia" w:ascii="宋体" w:hAnsi="宋体" w:cs="宋体"/>
                <w:sz w:val="18"/>
                <w:szCs w:val="18"/>
              </w:rPr>
              <w:t>布、撤期间发现高空作业者未带安全帽。</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200元/人/次</w:t>
            </w:r>
          </w:p>
        </w:tc>
      </w:tr>
      <w:tr>
        <w:tblPrEx>
          <w:tblCellMar>
            <w:top w:w="0" w:type="dxa"/>
            <w:left w:w="10" w:type="dxa"/>
            <w:bottom w:w="0" w:type="dxa"/>
            <w:right w:w="10" w:type="dxa"/>
          </w:tblCellMar>
        </w:tblPrEx>
        <w:trPr>
          <w:trHeight w:val="567"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14</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Pr>
                <w:rFonts w:ascii="宋体" w:hAnsi="宋体" w:cs="宋体"/>
                <w:sz w:val="18"/>
                <w:szCs w:val="18"/>
              </w:rPr>
            </w:pPr>
            <w:r>
              <w:rPr>
                <w:rFonts w:hint="eastAsia" w:ascii="宋体" w:hAnsi="宋体" w:cs="宋体"/>
                <w:sz w:val="18"/>
                <w:szCs w:val="18"/>
              </w:rPr>
              <w:t>现场进行刷油漆、涂料、乳胶漆、批灰等相关工序。</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500元/次</w:t>
            </w:r>
          </w:p>
        </w:tc>
      </w:tr>
      <w:tr>
        <w:tblPrEx>
          <w:tblCellMar>
            <w:top w:w="0" w:type="dxa"/>
            <w:left w:w="10" w:type="dxa"/>
            <w:bottom w:w="0" w:type="dxa"/>
            <w:right w:w="10" w:type="dxa"/>
          </w:tblCellMar>
        </w:tblPrEx>
        <w:trPr>
          <w:trHeight w:val="624"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15</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8" w:right="210"/>
              <w:rPr>
                <w:rFonts w:ascii="宋体" w:hAnsi="宋体" w:cs="宋体"/>
                <w:sz w:val="18"/>
                <w:szCs w:val="18"/>
              </w:rPr>
            </w:pPr>
            <w:r>
              <w:rPr>
                <w:rFonts w:hint="eastAsia" w:ascii="宋体" w:hAnsi="宋体" w:cs="宋体"/>
                <w:spacing w:val="-9"/>
                <w:sz w:val="18"/>
                <w:szCs w:val="18"/>
              </w:rPr>
              <w:t>未按要求张贴展位号。</w:t>
            </w:r>
            <w:r>
              <w:rPr>
                <w:rFonts w:hint="eastAsia" w:ascii="宋体" w:hAnsi="宋体" w:cs="宋体"/>
                <w:sz w:val="18"/>
                <w:szCs w:val="18"/>
              </w:rPr>
              <w:t>【展位设计必须包括展位号,并展示在展位的明显位置 （招牌、背景板或门头。）展位号必须显示完整，即包含展馆号及展位编号，如 2A01（展位号的字体高度不少于 15cm）】。</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200元</w:t>
            </w:r>
          </w:p>
        </w:tc>
      </w:tr>
      <w:tr>
        <w:tblPrEx>
          <w:tblCellMar>
            <w:top w:w="0" w:type="dxa"/>
            <w:left w:w="10" w:type="dxa"/>
            <w:bottom w:w="0" w:type="dxa"/>
            <w:right w:w="10" w:type="dxa"/>
          </w:tblCellMar>
        </w:tblPrEx>
        <w:trPr>
          <w:trHeight w:val="575"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16</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8"/>
              <w:rPr>
                <w:rFonts w:ascii="宋体" w:hAnsi="宋体" w:cs="宋体"/>
                <w:sz w:val="18"/>
                <w:szCs w:val="18"/>
              </w:rPr>
            </w:pPr>
            <w:r>
              <w:rPr>
                <w:rFonts w:hint="eastAsia" w:ascii="宋体" w:hAnsi="宋体" w:cs="宋体"/>
                <w:sz w:val="18"/>
                <w:szCs w:val="18"/>
              </w:rPr>
              <w:t>撤展期间，搭建商未拆完并清理展位离场。</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200元/㎡</w:t>
            </w:r>
          </w:p>
        </w:tc>
      </w:tr>
      <w:tr>
        <w:tblPrEx>
          <w:tblCellMar>
            <w:top w:w="0" w:type="dxa"/>
            <w:left w:w="10" w:type="dxa"/>
            <w:bottom w:w="0" w:type="dxa"/>
            <w:right w:w="10" w:type="dxa"/>
          </w:tblCellMar>
        </w:tblPrEx>
        <w:trPr>
          <w:trHeight w:val="513"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17</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8"/>
              <w:rPr>
                <w:rFonts w:ascii="宋体" w:hAnsi="宋体" w:cs="宋体"/>
                <w:sz w:val="18"/>
                <w:szCs w:val="18"/>
              </w:rPr>
            </w:pPr>
            <w:r>
              <w:rPr>
                <w:rFonts w:hint="eastAsia" w:ascii="宋体" w:hAnsi="宋体" w:cs="宋体"/>
                <w:sz w:val="18"/>
                <w:szCs w:val="18"/>
              </w:rPr>
              <w:t>撤展期间，造成地面、墙壁或其它部位的油渍、涂料及其他液体的清洁。</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600元/㎡</w:t>
            </w:r>
          </w:p>
        </w:tc>
      </w:tr>
      <w:tr>
        <w:tblPrEx>
          <w:tblCellMar>
            <w:top w:w="0" w:type="dxa"/>
            <w:left w:w="10" w:type="dxa"/>
            <w:bottom w:w="0" w:type="dxa"/>
            <w:right w:w="10" w:type="dxa"/>
          </w:tblCellMar>
        </w:tblPrEx>
        <w:trPr>
          <w:trHeight w:val="808"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18</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jc w:val="left"/>
              <w:rPr>
                <w:rFonts w:ascii="宋体" w:hAnsi="宋体" w:cs="宋体"/>
                <w:sz w:val="18"/>
                <w:szCs w:val="18"/>
              </w:rPr>
            </w:pPr>
            <w:r>
              <w:rPr>
                <w:rFonts w:hint="eastAsia" w:ascii="宋体" w:hAnsi="宋体" w:cs="宋体"/>
                <w:sz w:val="18"/>
                <w:szCs w:val="18"/>
              </w:rPr>
              <w:t>未以安全的方式搭建或拆除展位（违规举例：展位未拆卸前将之推倒、将玻璃粉碎或使用超过2米高的木梯子，超过4米的高空作业务必使用脚手架。）</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300元/次</w:t>
            </w:r>
          </w:p>
        </w:tc>
      </w:tr>
    </w:tbl>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b/>
          <w:bCs/>
          <w:color w:val="000000"/>
          <w:sz w:val="28"/>
          <w:szCs w:val="28"/>
        </w:rPr>
      </w:pPr>
      <w:r>
        <w:rPr>
          <w:rFonts w:hint="eastAsia" w:ascii="宋体" w:hAnsi="宋体" w:cs="宋体"/>
          <w:b/>
          <w:bCs/>
          <w:color w:val="000000"/>
          <w:sz w:val="28"/>
          <w:szCs w:val="28"/>
        </w:rPr>
        <w:t>（六）特装展位资料申报</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cs="宋体"/>
          <w:b/>
          <w:bCs/>
          <w:color w:val="000000"/>
          <w:sz w:val="28"/>
          <w:szCs w:val="28"/>
        </w:rPr>
      </w:pPr>
      <w:r>
        <w:rPr>
          <w:rFonts w:hint="eastAsia" w:ascii="宋体" w:hAnsi="宋体" w:cs="宋体"/>
          <w:b/>
          <w:bCs/>
          <w:color w:val="000000"/>
          <w:sz w:val="28"/>
          <w:szCs w:val="28"/>
        </w:rPr>
        <w:t>1、申报材料</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cs="宋体"/>
          <w:b/>
          <w:bCs/>
          <w:color w:val="000000"/>
          <w:sz w:val="28"/>
          <w:szCs w:val="28"/>
        </w:rPr>
      </w:pPr>
      <w:r>
        <w:rPr>
          <w:rFonts w:hint="eastAsia" w:ascii="宋体" w:hAnsi="宋体" w:eastAsia="宋体" w:cs="宋体"/>
          <w:b w:val="0"/>
          <w:bCs w:val="0"/>
          <w:color w:val="000000"/>
          <w:kern w:val="2"/>
          <w:sz w:val="28"/>
          <w:szCs w:val="28"/>
          <w:lang w:val="en-US" w:eastAsia="zh-CN" w:bidi="ar-SA"/>
        </w:rPr>
        <w:t>选择光地进行设计和装修的特装参展商，可选择大会主场承建服务商：广东现代会展管理有限公司进行设计和装修，以便于统一管理。如选择其它装修商，参展商需将有关规定通知主场承建服务商， 按要求进行设计和施工，向其提供施工图纸，进行资质认证，办理施工手续。（广东现代国际展览中心对施工装修企业有相关资质要求，不符合要求的企业，展馆将禁止入场施工），详情请联络主场承建服务商询问</w:t>
      </w:r>
      <w:r>
        <w:rPr>
          <w:rFonts w:hint="eastAsia" w:ascii="宋体" w:hAnsi="宋体" w:eastAsia="宋体" w:cs="宋体"/>
          <w:b/>
          <w:bCs/>
          <w:color w:val="000000"/>
          <w:kern w:val="2"/>
          <w:sz w:val="28"/>
          <w:szCs w:val="28"/>
          <w:lang w:val="en-US" w:eastAsia="zh-CN" w:bidi="ar-SA"/>
        </w:rPr>
        <w:t>。特装展位施工手续办理流程</w:t>
      </w:r>
      <w:r>
        <w:rPr>
          <w:rFonts w:hint="eastAsia" w:ascii="宋体" w:hAnsi="宋体" w:cs="宋体"/>
          <w:b/>
          <w:bCs/>
          <w:color w:val="000000"/>
          <w:kern w:val="2"/>
          <w:sz w:val="28"/>
          <w:szCs w:val="28"/>
          <w:lang w:val="en-US" w:eastAsia="zh-CN" w:bidi="ar-SA"/>
        </w:rPr>
        <w:t>如下：</w:t>
      </w:r>
    </w:p>
    <w:tbl>
      <w:tblPr>
        <w:tblStyle w:val="11"/>
        <w:tblW w:w="10119" w:type="dxa"/>
        <w:jc w:val="center"/>
        <w:tblLayout w:type="autofit"/>
        <w:tblCellMar>
          <w:top w:w="0" w:type="dxa"/>
          <w:left w:w="0" w:type="dxa"/>
          <w:bottom w:w="0" w:type="dxa"/>
          <w:right w:w="0" w:type="dxa"/>
        </w:tblCellMar>
      </w:tblPr>
      <w:tblGrid>
        <w:gridCol w:w="1079"/>
        <w:gridCol w:w="3331"/>
        <w:gridCol w:w="5709"/>
      </w:tblGrid>
      <w:tr>
        <w:tblPrEx>
          <w:tblCellMar>
            <w:top w:w="0" w:type="dxa"/>
            <w:left w:w="0" w:type="dxa"/>
            <w:bottom w:w="0" w:type="dxa"/>
            <w:right w:w="0" w:type="dxa"/>
          </w:tblCellMar>
        </w:tblPrEx>
        <w:trPr>
          <w:trHeight w:val="533" w:hRule="atLeast"/>
          <w:jc w:val="center"/>
        </w:trPr>
        <w:tc>
          <w:tcPr>
            <w:tcW w:w="1079"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top"/>
              <w:rPr>
                <w:rFonts w:ascii="宋体" w:hAnsi="宋体" w:cs="宋体"/>
                <w:b/>
                <w:color w:val="000000"/>
                <w:sz w:val="21"/>
                <w:szCs w:val="21"/>
              </w:rPr>
            </w:pPr>
            <w:r>
              <w:rPr>
                <w:rFonts w:hint="eastAsia" w:ascii="宋体" w:hAnsi="宋体" w:cs="宋体"/>
                <w:b/>
                <w:color w:val="000000"/>
                <w:kern w:val="0"/>
                <w:sz w:val="21"/>
                <w:szCs w:val="21"/>
                <w:lang w:bidi="ar"/>
              </w:rPr>
              <w:t>顺序</w:t>
            </w:r>
          </w:p>
        </w:tc>
        <w:tc>
          <w:tcPr>
            <w:tcW w:w="3331"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textAlignment w:val="top"/>
              <w:rPr>
                <w:rFonts w:ascii="宋体" w:hAnsi="宋体" w:cs="宋体"/>
                <w:b/>
                <w:color w:val="000000"/>
                <w:sz w:val="21"/>
                <w:szCs w:val="21"/>
              </w:rPr>
            </w:pPr>
            <w:r>
              <w:rPr>
                <w:rFonts w:hint="eastAsia" w:ascii="宋体" w:hAnsi="宋体" w:cs="宋体"/>
                <w:b/>
                <w:color w:val="000000"/>
                <w:kern w:val="0"/>
                <w:sz w:val="21"/>
                <w:szCs w:val="21"/>
                <w:lang w:bidi="ar"/>
              </w:rPr>
              <w:t>提交资料说明</w:t>
            </w:r>
          </w:p>
        </w:tc>
        <w:tc>
          <w:tcPr>
            <w:tcW w:w="5709"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textAlignment w:val="top"/>
              <w:rPr>
                <w:rFonts w:ascii="宋体" w:hAnsi="宋体" w:cs="宋体"/>
                <w:b/>
                <w:color w:val="000000"/>
                <w:sz w:val="21"/>
                <w:szCs w:val="21"/>
              </w:rPr>
            </w:pPr>
            <w:r>
              <w:rPr>
                <w:rFonts w:hint="eastAsia" w:ascii="宋体" w:hAnsi="宋体" w:cs="宋体"/>
                <w:b/>
                <w:color w:val="000000"/>
                <w:kern w:val="0"/>
                <w:sz w:val="21"/>
                <w:szCs w:val="21"/>
                <w:lang w:bidi="ar"/>
              </w:rPr>
              <w:t>所需资料明细（纸质版和电子版扫描件均需加盖单位公章）</w:t>
            </w:r>
          </w:p>
        </w:tc>
      </w:tr>
      <w:tr>
        <w:tblPrEx>
          <w:tblCellMar>
            <w:top w:w="0" w:type="dxa"/>
            <w:left w:w="0" w:type="dxa"/>
            <w:bottom w:w="0" w:type="dxa"/>
            <w:right w:w="0" w:type="dxa"/>
          </w:tblCellMar>
        </w:tblPrEx>
        <w:trPr>
          <w:trHeight w:val="354" w:hRule="atLeast"/>
          <w:jc w:val="center"/>
        </w:trPr>
        <w:tc>
          <w:tcPr>
            <w:tcW w:w="1079" w:type="dxa"/>
            <w:vMerge w:val="restart"/>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top"/>
              <w:rPr>
                <w:rFonts w:ascii="宋体" w:hAnsi="宋体" w:cs="宋体"/>
                <w:color w:val="000000"/>
                <w:sz w:val="21"/>
                <w:szCs w:val="21"/>
              </w:rPr>
            </w:pPr>
            <w:r>
              <w:rPr>
                <w:rFonts w:hint="eastAsia" w:ascii="宋体" w:hAnsi="宋体" w:cs="宋体"/>
                <w:color w:val="000000"/>
                <w:kern w:val="0"/>
                <w:sz w:val="21"/>
                <w:szCs w:val="21"/>
                <w:lang w:bidi="ar"/>
              </w:rPr>
              <w:t>第一步</w:t>
            </w:r>
          </w:p>
        </w:tc>
        <w:tc>
          <w:tcPr>
            <w:tcW w:w="3331" w:type="dxa"/>
            <w:vMerge w:val="restart"/>
            <w:tcBorders>
              <w:top w:val="nil"/>
              <w:left w:val="nil"/>
              <w:bottom w:val="single" w:color="000000" w:sz="8" w:space="0"/>
              <w:right w:val="single" w:color="000000" w:sz="8" w:space="0"/>
            </w:tcBorders>
            <w:tcMar>
              <w:top w:w="15" w:type="dxa"/>
              <w:left w:w="15" w:type="dxa"/>
              <w:right w:w="15" w:type="dxa"/>
            </w:tcMar>
            <w:vAlign w:val="center"/>
          </w:tcPr>
          <w:p>
            <w:pPr>
              <w:widowControl/>
              <w:textAlignment w:val="top"/>
              <w:rPr>
                <w:rFonts w:ascii="宋体" w:hAnsi="宋体" w:cs="宋体"/>
                <w:color w:val="000000"/>
                <w:sz w:val="21"/>
                <w:szCs w:val="21"/>
              </w:rPr>
            </w:pPr>
            <w:r>
              <w:rPr>
                <w:rFonts w:hint="eastAsia" w:ascii="宋体" w:hAnsi="宋体" w:cs="宋体"/>
                <w:color w:val="000000"/>
                <w:kern w:val="0"/>
                <w:sz w:val="21"/>
                <w:szCs w:val="21"/>
                <w:lang w:bidi="ar"/>
              </w:rPr>
              <w:t>施工单位资质证明彩色扫描件</w:t>
            </w:r>
          </w:p>
        </w:tc>
        <w:tc>
          <w:tcPr>
            <w:tcW w:w="5709" w:type="dxa"/>
            <w:tcBorders>
              <w:top w:val="nil"/>
              <w:left w:val="nil"/>
              <w:bottom w:val="single" w:color="000000" w:sz="8" w:space="0"/>
              <w:right w:val="single" w:color="000000" w:sz="8" w:space="0"/>
            </w:tcBorders>
            <w:tcMar>
              <w:top w:w="15" w:type="dxa"/>
              <w:left w:w="15" w:type="dxa"/>
              <w:right w:w="15" w:type="dxa"/>
            </w:tcMar>
            <w:vAlign w:val="center"/>
          </w:tcPr>
          <w:p>
            <w:pPr>
              <w:widowControl/>
              <w:textAlignment w:val="top"/>
              <w:rPr>
                <w:rFonts w:ascii="宋体" w:hAnsi="宋体" w:cs="宋体"/>
                <w:color w:val="000000"/>
                <w:sz w:val="21"/>
                <w:szCs w:val="21"/>
              </w:rPr>
            </w:pPr>
            <w:r>
              <w:rPr>
                <w:rFonts w:hint="eastAsia" w:ascii="宋体" w:hAnsi="宋体" w:cs="宋体"/>
                <w:color w:val="000000"/>
                <w:kern w:val="0"/>
                <w:sz w:val="21"/>
                <w:szCs w:val="21"/>
                <w:lang w:bidi="ar"/>
              </w:rPr>
              <w:t>施工单位营业执照副本复印件；</w:t>
            </w:r>
          </w:p>
        </w:tc>
      </w:tr>
      <w:tr>
        <w:tblPrEx>
          <w:tblCellMar>
            <w:top w:w="0" w:type="dxa"/>
            <w:left w:w="0" w:type="dxa"/>
            <w:bottom w:w="0" w:type="dxa"/>
            <w:right w:w="0" w:type="dxa"/>
          </w:tblCellMar>
        </w:tblPrEx>
        <w:trPr>
          <w:trHeight w:val="321" w:hRule="atLeast"/>
          <w:jc w:val="center"/>
        </w:trPr>
        <w:tc>
          <w:tcPr>
            <w:tcW w:w="1079" w:type="dxa"/>
            <w:vMerge w:val="continue"/>
            <w:tcBorders>
              <w:top w:val="nil"/>
              <w:left w:val="single" w:color="000000" w:sz="8" w:space="0"/>
              <w:bottom w:val="single" w:color="000000" w:sz="8" w:space="0"/>
              <w:right w:val="single" w:color="000000" w:sz="8" w:space="0"/>
            </w:tcBorders>
            <w:tcMar>
              <w:top w:w="15" w:type="dxa"/>
              <w:left w:w="15" w:type="dxa"/>
              <w:right w:w="15" w:type="dxa"/>
            </w:tcMar>
            <w:vAlign w:val="center"/>
          </w:tcPr>
          <w:p>
            <w:pPr>
              <w:jc w:val="center"/>
              <w:rPr>
                <w:rFonts w:ascii="宋体" w:hAnsi="宋体" w:cs="宋体"/>
                <w:color w:val="000000"/>
                <w:sz w:val="21"/>
                <w:szCs w:val="21"/>
              </w:rPr>
            </w:pPr>
          </w:p>
        </w:tc>
        <w:tc>
          <w:tcPr>
            <w:tcW w:w="3331" w:type="dxa"/>
            <w:vMerge w:val="continue"/>
            <w:tcBorders>
              <w:top w:val="nil"/>
              <w:left w:val="nil"/>
              <w:bottom w:val="single" w:color="000000" w:sz="8" w:space="0"/>
              <w:right w:val="single" w:color="000000" w:sz="8" w:space="0"/>
            </w:tcBorders>
            <w:tcMar>
              <w:top w:w="15" w:type="dxa"/>
              <w:left w:w="15" w:type="dxa"/>
              <w:right w:w="15" w:type="dxa"/>
            </w:tcMar>
            <w:vAlign w:val="center"/>
          </w:tcPr>
          <w:p>
            <w:pPr>
              <w:rPr>
                <w:rFonts w:ascii="宋体" w:hAnsi="宋体" w:cs="宋体"/>
                <w:color w:val="000000"/>
                <w:sz w:val="21"/>
                <w:szCs w:val="21"/>
              </w:rPr>
            </w:pPr>
          </w:p>
        </w:tc>
        <w:tc>
          <w:tcPr>
            <w:tcW w:w="5709" w:type="dxa"/>
            <w:tcBorders>
              <w:top w:val="nil"/>
              <w:left w:val="nil"/>
              <w:bottom w:val="single" w:color="000000" w:sz="8" w:space="0"/>
              <w:right w:val="single" w:color="000000" w:sz="8" w:space="0"/>
            </w:tcBorders>
            <w:tcMar>
              <w:top w:w="15" w:type="dxa"/>
              <w:left w:w="15" w:type="dxa"/>
              <w:right w:w="15" w:type="dxa"/>
            </w:tcMar>
            <w:vAlign w:val="center"/>
          </w:tcPr>
          <w:p>
            <w:pPr>
              <w:widowControl/>
              <w:textAlignment w:val="top"/>
              <w:rPr>
                <w:rFonts w:ascii="宋体" w:hAnsi="宋体" w:cs="宋体"/>
                <w:color w:val="000000"/>
                <w:sz w:val="21"/>
                <w:szCs w:val="21"/>
              </w:rPr>
            </w:pPr>
            <w:r>
              <w:rPr>
                <w:rFonts w:hint="eastAsia" w:ascii="宋体" w:hAnsi="宋体" w:cs="宋体"/>
                <w:color w:val="000000"/>
                <w:kern w:val="0"/>
                <w:sz w:val="21"/>
                <w:szCs w:val="21"/>
                <w:lang w:bidi="ar"/>
              </w:rPr>
              <w:t>法人身份证复印件；</w:t>
            </w:r>
          </w:p>
        </w:tc>
      </w:tr>
      <w:tr>
        <w:tblPrEx>
          <w:tblCellMar>
            <w:top w:w="0" w:type="dxa"/>
            <w:left w:w="0" w:type="dxa"/>
            <w:bottom w:w="0" w:type="dxa"/>
            <w:right w:w="0" w:type="dxa"/>
          </w:tblCellMar>
        </w:tblPrEx>
        <w:trPr>
          <w:trHeight w:val="593" w:hRule="atLeast"/>
          <w:jc w:val="center"/>
        </w:trPr>
        <w:tc>
          <w:tcPr>
            <w:tcW w:w="1079" w:type="dxa"/>
            <w:vMerge w:val="continue"/>
            <w:tcBorders>
              <w:top w:val="nil"/>
              <w:left w:val="single" w:color="000000" w:sz="8" w:space="0"/>
              <w:bottom w:val="single" w:color="auto" w:sz="4" w:space="0"/>
              <w:right w:val="single" w:color="000000" w:sz="8" w:space="0"/>
            </w:tcBorders>
            <w:tcMar>
              <w:top w:w="15" w:type="dxa"/>
              <w:left w:w="15" w:type="dxa"/>
              <w:right w:w="15" w:type="dxa"/>
            </w:tcMar>
            <w:vAlign w:val="center"/>
          </w:tcPr>
          <w:p>
            <w:pPr>
              <w:jc w:val="center"/>
              <w:rPr>
                <w:rFonts w:ascii="宋体" w:hAnsi="宋体" w:cs="宋体"/>
                <w:color w:val="000000"/>
                <w:sz w:val="21"/>
                <w:szCs w:val="21"/>
              </w:rPr>
            </w:pPr>
          </w:p>
        </w:tc>
        <w:tc>
          <w:tcPr>
            <w:tcW w:w="3331" w:type="dxa"/>
            <w:vMerge w:val="continue"/>
            <w:tcBorders>
              <w:top w:val="nil"/>
              <w:left w:val="nil"/>
              <w:bottom w:val="single" w:color="auto" w:sz="4" w:space="0"/>
              <w:right w:val="single" w:color="000000" w:sz="8" w:space="0"/>
            </w:tcBorders>
            <w:tcMar>
              <w:top w:w="15" w:type="dxa"/>
              <w:left w:w="15" w:type="dxa"/>
              <w:right w:w="15" w:type="dxa"/>
            </w:tcMar>
            <w:vAlign w:val="center"/>
          </w:tcPr>
          <w:p>
            <w:pPr>
              <w:rPr>
                <w:rFonts w:ascii="宋体" w:hAnsi="宋体" w:cs="宋体"/>
                <w:color w:val="000000"/>
                <w:sz w:val="21"/>
                <w:szCs w:val="21"/>
              </w:rPr>
            </w:pPr>
          </w:p>
        </w:tc>
        <w:tc>
          <w:tcPr>
            <w:tcW w:w="5709" w:type="dxa"/>
            <w:tcBorders>
              <w:top w:val="nil"/>
              <w:left w:val="nil"/>
              <w:bottom w:val="single" w:color="auto" w:sz="4" w:space="0"/>
              <w:right w:val="single" w:color="000000" w:sz="8" w:space="0"/>
            </w:tcBorders>
            <w:tcMar>
              <w:top w:w="15" w:type="dxa"/>
              <w:left w:w="15" w:type="dxa"/>
              <w:right w:w="15" w:type="dxa"/>
            </w:tcMar>
            <w:vAlign w:val="center"/>
          </w:tcPr>
          <w:p>
            <w:pPr>
              <w:widowControl/>
              <w:textAlignment w:val="top"/>
              <w:rPr>
                <w:rFonts w:ascii="宋体" w:hAnsi="宋体" w:cs="宋体"/>
                <w:color w:val="000000"/>
                <w:sz w:val="21"/>
                <w:szCs w:val="21"/>
              </w:rPr>
            </w:pPr>
            <w:r>
              <w:rPr>
                <w:rFonts w:hint="eastAsia" w:ascii="宋体" w:hAnsi="宋体" w:cs="宋体"/>
                <w:color w:val="000000"/>
                <w:kern w:val="0"/>
                <w:sz w:val="21"/>
                <w:szCs w:val="21"/>
                <w:lang w:bidi="ar"/>
              </w:rPr>
              <w:t>电工本复印件（需在复审有效期内），电工身份证复印件，现 场负责人身份证；</w:t>
            </w:r>
          </w:p>
        </w:tc>
      </w:tr>
      <w:tr>
        <w:tblPrEx>
          <w:tblCellMar>
            <w:top w:w="0" w:type="dxa"/>
            <w:left w:w="0" w:type="dxa"/>
            <w:bottom w:w="0" w:type="dxa"/>
            <w:right w:w="0" w:type="dxa"/>
          </w:tblCellMar>
        </w:tblPrEx>
        <w:trPr>
          <w:trHeight w:val="321" w:hRule="atLeast"/>
          <w:jc w:val="center"/>
        </w:trPr>
        <w:tc>
          <w:tcPr>
            <w:tcW w:w="1079"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top"/>
              <w:rPr>
                <w:rFonts w:ascii="宋体" w:hAnsi="宋体" w:cs="宋体"/>
                <w:color w:val="000000"/>
                <w:sz w:val="21"/>
                <w:szCs w:val="21"/>
              </w:rPr>
            </w:pPr>
            <w:r>
              <w:rPr>
                <w:rFonts w:hint="eastAsia" w:ascii="宋体" w:hAnsi="宋体" w:cs="宋体"/>
                <w:color w:val="000000"/>
                <w:kern w:val="0"/>
                <w:sz w:val="21"/>
                <w:szCs w:val="21"/>
                <w:lang w:bidi="ar"/>
              </w:rPr>
              <w:t>第二步</w:t>
            </w:r>
          </w:p>
        </w:tc>
        <w:tc>
          <w:tcPr>
            <w:tcW w:w="3331"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textAlignment w:val="top"/>
              <w:rPr>
                <w:rFonts w:ascii="宋体" w:hAnsi="宋体" w:cs="宋体"/>
                <w:color w:val="000000"/>
                <w:kern w:val="0"/>
                <w:sz w:val="21"/>
                <w:szCs w:val="21"/>
                <w:lang w:bidi="ar"/>
              </w:rPr>
            </w:pPr>
            <w:r>
              <w:rPr>
                <w:rFonts w:hint="eastAsia" w:ascii="宋体" w:hAnsi="宋体" w:cs="宋体"/>
                <w:color w:val="000000"/>
                <w:kern w:val="0"/>
                <w:sz w:val="21"/>
                <w:szCs w:val="21"/>
                <w:lang w:bidi="ar"/>
              </w:rPr>
              <w:t>提交展台设计方案</w:t>
            </w:r>
          </w:p>
          <w:p>
            <w:pPr>
              <w:widowControl/>
              <w:textAlignment w:val="top"/>
              <w:rPr>
                <w:rFonts w:ascii="宋体" w:hAnsi="宋体" w:cs="宋体"/>
                <w:color w:val="000000"/>
                <w:sz w:val="21"/>
                <w:szCs w:val="21"/>
              </w:rPr>
            </w:pPr>
            <w:r>
              <w:rPr>
                <w:rFonts w:hint="eastAsia" w:ascii="宋体" w:hAnsi="宋体" w:cs="宋体"/>
                <w:color w:val="000000"/>
                <w:kern w:val="0"/>
                <w:sz w:val="21"/>
                <w:szCs w:val="21"/>
                <w:lang w:bidi="ar"/>
              </w:rPr>
              <w:t>（彩色扫描件）</w:t>
            </w:r>
          </w:p>
        </w:tc>
        <w:tc>
          <w:tcPr>
            <w:tcW w:w="57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textAlignment w:val="top"/>
              <w:rPr>
                <w:rFonts w:ascii="宋体" w:hAnsi="宋体" w:cs="宋体"/>
                <w:color w:val="000000"/>
                <w:sz w:val="21"/>
                <w:szCs w:val="21"/>
              </w:rPr>
            </w:pPr>
            <w:r>
              <w:rPr>
                <w:rFonts w:hint="eastAsia" w:ascii="宋体" w:hAnsi="宋体" w:cs="宋体"/>
                <w:color w:val="000000"/>
                <w:kern w:val="0"/>
                <w:sz w:val="21"/>
                <w:szCs w:val="21"/>
                <w:lang w:bidi="ar"/>
              </w:rPr>
              <w:t>展台平面图：需标注展台详细尺寸（加盖搭建商公章）；</w:t>
            </w:r>
          </w:p>
        </w:tc>
      </w:tr>
      <w:tr>
        <w:tblPrEx>
          <w:tblCellMar>
            <w:top w:w="0" w:type="dxa"/>
            <w:left w:w="0" w:type="dxa"/>
            <w:bottom w:w="0" w:type="dxa"/>
            <w:right w:w="0" w:type="dxa"/>
          </w:tblCellMar>
        </w:tblPrEx>
        <w:trPr>
          <w:trHeight w:val="321" w:hRule="atLeast"/>
          <w:jc w:val="center"/>
        </w:trPr>
        <w:tc>
          <w:tcPr>
            <w:tcW w:w="1079"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cs="宋体"/>
                <w:color w:val="000000"/>
                <w:sz w:val="21"/>
                <w:szCs w:val="21"/>
              </w:rPr>
            </w:pPr>
          </w:p>
        </w:tc>
        <w:tc>
          <w:tcPr>
            <w:tcW w:w="3331"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cs="宋体"/>
                <w:color w:val="000000"/>
                <w:sz w:val="21"/>
                <w:szCs w:val="21"/>
              </w:rPr>
            </w:pPr>
          </w:p>
        </w:tc>
        <w:tc>
          <w:tcPr>
            <w:tcW w:w="57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textAlignment w:val="top"/>
              <w:rPr>
                <w:rFonts w:ascii="宋体" w:hAnsi="宋体" w:cs="宋体"/>
                <w:color w:val="000000"/>
                <w:sz w:val="21"/>
                <w:szCs w:val="21"/>
              </w:rPr>
            </w:pPr>
            <w:r>
              <w:rPr>
                <w:rFonts w:hint="eastAsia" w:ascii="宋体" w:hAnsi="宋体" w:cs="宋体"/>
                <w:color w:val="000000"/>
                <w:kern w:val="0"/>
                <w:sz w:val="21"/>
                <w:szCs w:val="21"/>
                <w:lang w:bidi="ar"/>
              </w:rPr>
              <w:t>展台立面图：需标注清楚展台高度（加盖搭建商公章）；</w:t>
            </w:r>
          </w:p>
        </w:tc>
      </w:tr>
      <w:tr>
        <w:tblPrEx>
          <w:tblCellMar>
            <w:top w:w="0" w:type="dxa"/>
            <w:left w:w="0" w:type="dxa"/>
            <w:bottom w:w="0" w:type="dxa"/>
            <w:right w:w="0" w:type="dxa"/>
          </w:tblCellMar>
        </w:tblPrEx>
        <w:trPr>
          <w:trHeight w:val="321" w:hRule="atLeast"/>
          <w:jc w:val="center"/>
        </w:trPr>
        <w:tc>
          <w:tcPr>
            <w:tcW w:w="1079"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cs="宋体"/>
                <w:color w:val="000000"/>
                <w:sz w:val="21"/>
                <w:szCs w:val="21"/>
              </w:rPr>
            </w:pPr>
          </w:p>
        </w:tc>
        <w:tc>
          <w:tcPr>
            <w:tcW w:w="3331"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cs="宋体"/>
                <w:color w:val="000000"/>
                <w:sz w:val="21"/>
                <w:szCs w:val="21"/>
              </w:rPr>
            </w:pPr>
          </w:p>
        </w:tc>
        <w:tc>
          <w:tcPr>
            <w:tcW w:w="57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textAlignment w:val="top"/>
              <w:rPr>
                <w:rFonts w:ascii="宋体" w:hAnsi="宋体" w:cs="宋体"/>
                <w:color w:val="000000"/>
                <w:sz w:val="21"/>
                <w:szCs w:val="21"/>
              </w:rPr>
            </w:pPr>
            <w:r>
              <w:rPr>
                <w:rFonts w:hint="eastAsia" w:ascii="宋体" w:hAnsi="宋体" w:cs="宋体"/>
                <w:color w:val="000000"/>
                <w:kern w:val="0"/>
                <w:sz w:val="21"/>
                <w:szCs w:val="21"/>
                <w:lang w:bidi="ar"/>
              </w:rPr>
              <w:t>效果图：能看清整个展台（加盖搭建商公章）；</w:t>
            </w:r>
          </w:p>
        </w:tc>
      </w:tr>
      <w:tr>
        <w:tblPrEx>
          <w:tblCellMar>
            <w:top w:w="0" w:type="dxa"/>
            <w:left w:w="0" w:type="dxa"/>
            <w:bottom w:w="0" w:type="dxa"/>
            <w:right w:w="0" w:type="dxa"/>
          </w:tblCellMar>
        </w:tblPrEx>
        <w:trPr>
          <w:trHeight w:val="593" w:hRule="atLeast"/>
          <w:jc w:val="center"/>
        </w:trPr>
        <w:tc>
          <w:tcPr>
            <w:tcW w:w="1079"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cs="宋体"/>
                <w:color w:val="000000"/>
                <w:sz w:val="21"/>
                <w:szCs w:val="21"/>
              </w:rPr>
            </w:pPr>
          </w:p>
        </w:tc>
        <w:tc>
          <w:tcPr>
            <w:tcW w:w="3331"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cs="宋体"/>
                <w:color w:val="000000"/>
                <w:sz w:val="21"/>
                <w:szCs w:val="21"/>
              </w:rPr>
            </w:pPr>
          </w:p>
        </w:tc>
        <w:tc>
          <w:tcPr>
            <w:tcW w:w="57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textAlignment w:val="top"/>
              <w:rPr>
                <w:rFonts w:ascii="宋体" w:hAnsi="宋体" w:cs="宋体"/>
                <w:color w:val="000000"/>
                <w:sz w:val="21"/>
                <w:szCs w:val="21"/>
              </w:rPr>
            </w:pPr>
            <w:r>
              <w:rPr>
                <w:rFonts w:hint="eastAsia" w:ascii="宋体" w:hAnsi="宋体" w:cs="宋体"/>
                <w:color w:val="000000"/>
                <w:kern w:val="0"/>
                <w:sz w:val="21"/>
                <w:szCs w:val="21"/>
                <w:lang w:bidi="ar"/>
              </w:rPr>
              <w:t>材质图：标注清楚展台搭建所用材质（加盖搭建商公章）；</w:t>
            </w:r>
          </w:p>
        </w:tc>
      </w:tr>
      <w:tr>
        <w:tblPrEx>
          <w:tblCellMar>
            <w:top w:w="0" w:type="dxa"/>
            <w:left w:w="0" w:type="dxa"/>
            <w:bottom w:w="0" w:type="dxa"/>
            <w:right w:w="0" w:type="dxa"/>
          </w:tblCellMar>
        </w:tblPrEx>
        <w:trPr>
          <w:trHeight w:val="593" w:hRule="atLeast"/>
          <w:jc w:val="center"/>
        </w:trPr>
        <w:tc>
          <w:tcPr>
            <w:tcW w:w="1079"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cs="宋体"/>
                <w:color w:val="000000"/>
                <w:sz w:val="21"/>
                <w:szCs w:val="21"/>
              </w:rPr>
            </w:pPr>
          </w:p>
        </w:tc>
        <w:tc>
          <w:tcPr>
            <w:tcW w:w="3331"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cs="宋体"/>
                <w:color w:val="000000"/>
                <w:sz w:val="21"/>
                <w:szCs w:val="21"/>
              </w:rPr>
            </w:pPr>
          </w:p>
        </w:tc>
        <w:tc>
          <w:tcPr>
            <w:tcW w:w="57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textAlignment w:val="top"/>
              <w:rPr>
                <w:rFonts w:ascii="宋体" w:hAnsi="宋体" w:cs="宋体"/>
                <w:color w:val="000000"/>
                <w:sz w:val="21"/>
                <w:szCs w:val="21"/>
              </w:rPr>
            </w:pPr>
            <w:r>
              <w:rPr>
                <w:rFonts w:hint="eastAsia" w:ascii="宋体" w:hAnsi="宋体" w:cs="宋体"/>
                <w:color w:val="000000"/>
                <w:kern w:val="0"/>
                <w:sz w:val="21"/>
                <w:szCs w:val="21"/>
                <w:lang w:bidi="ar"/>
              </w:rPr>
              <w:t>灯位图：需标注清楚电箱位置、展台用灯数量及功率（加盖搭 建商公章）；</w:t>
            </w:r>
          </w:p>
        </w:tc>
      </w:tr>
      <w:tr>
        <w:tblPrEx>
          <w:tblCellMar>
            <w:top w:w="0" w:type="dxa"/>
            <w:left w:w="0" w:type="dxa"/>
            <w:bottom w:w="0" w:type="dxa"/>
            <w:right w:w="0" w:type="dxa"/>
          </w:tblCellMar>
        </w:tblPrEx>
        <w:trPr>
          <w:trHeight w:val="696" w:hRule="atLeast"/>
          <w:jc w:val="center"/>
        </w:trPr>
        <w:tc>
          <w:tcPr>
            <w:tcW w:w="1079"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cs="宋体"/>
                <w:color w:val="000000"/>
                <w:sz w:val="21"/>
                <w:szCs w:val="21"/>
              </w:rPr>
            </w:pPr>
          </w:p>
        </w:tc>
        <w:tc>
          <w:tcPr>
            <w:tcW w:w="3331"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cs="宋体"/>
                <w:color w:val="000000"/>
                <w:sz w:val="21"/>
                <w:szCs w:val="21"/>
              </w:rPr>
            </w:pPr>
          </w:p>
        </w:tc>
        <w:tc>
          <w:tcPr>
            <w:tcW w:w="57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textAlignment w:val="top"/>
              <w:rPr>
                <w:rFonts w:ascii="宋体" w:hAnsi="宋体" w:cs="宋体"/>
                <w:color w:val="000000"/>
                <w:sz w:val="21"/>
                <w:szCs w:val="21"/>
              </w:rPr>
            </w:pPr>
            <w:r>
              <w:rPr>
                <w:rFonts w:hint="eastAsia" w:ascii="宋体" w:hAnsi="宋体" w:cs="宋体"/>
                <w:color w:val="000000"/>
                <w:kern w:val="0"/>
                <w:sz w:val="21"/>
                <w:szCs w:val="21"/>
                <w:lang w:bidi="ar"/>
              </w:rPr>
              <w:t>配电系统图：需标注清楚灯具名称，数量，功率等（加盖搭建 商公章）；</w:t>
            </w:r>
          </w:p>
        </w:tc>
      </w:tr>
      <w:tr>
        <w:tblPrEx>
          <w:tblCellMar>
            <w:top w:w="0" w:type="dxa"/>
            <w:left w:w="0" w:type="dxa"/>
            <w:bottom w:w="0" w:type="dxa"/>
            <w:right w:w="0" w:type="dxa"/>
          </w:tblCellMar>
        </w:tblPrEx>
        <w:trPr>
          <w:trHeight w:val="778" w:hRule="atLeast"/>
          <w:jc w:val="center"/>
        </w:trPr>
        <w:tc>
          <w:tcPr>
            <w:tcW w:w="1079"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cs="宋体"/>
                <w:color w:val="000000"/>
                <w:sz w:val="21"/>
                <w:szCs w:val="21"/>
              </w:rPr>
            </w:pPr>
          </w:p>
        </w:tc>
        <w:tc>
          <w:tcPr>
            <w:tcW w:w="3331"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cs="宋体"/>
                <w:color w:val="000000"/>
                <w:sz w:val="21"/>
                <w:szCs w:val="21"/>
              </w:rPr>
            </w:pPr>
          </w:p>
        </w:tc>
        <w:tc>
          <w:tcPr>
            <w:tcW w:w="57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textAlignment w:val="top"/>
              <w:rPr>
                <w:rFonts w:ascii="宋体" w:hAnsi="宋体" w:cs="宋体"/>
                <w:color w:val="000000"/>
                <w:sz w:val="21"/>
                <w:szCs w:val="21"/>
              </w:rPr>
            </w:pPr>
            <w:r>
              <w:rPr>
                <w:rFonts w:hint="eastAsia" w:ascii="宋体" w:hAnsi="宋体" w:cs="宋体"/>
                <w:color w:val="000000"/>
                <w:kern w:val="0"/>
                <w:sz w:val="21"/>
                <w:szCs w:val="21"/>
                <w:lang w:bidi="ar"/>
              </w:rPr>
              <w:t>节点图：标明结构，连接件、连接方法（加盖搭建商公章）；</w:t>
            </w:r>
          </w:p>
        </w:tc>
      </w:tr>
      <w:tr>
        <w:tblPrEx>
          <w:tblCellMar>
            <w:top w:w="0" w:type="dxa"/>
            <w:left w:w="0" w:type="dxa"/>
            <w:bottom w:w="0" w:type="dxa"/>
            <w:right w:w="0" w:type="dxa"/>
          </w:tblCellMar>
        </w:tblPrEx>
        <w:trPr>
          <w:trHeight w:val="631" w:hRule="atLeast"/>
          <w:jc w:val="center"/>
        </w:trPr>
        <w:tc>
          <w:tcPr>
            <w:tcW w:w="10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top"/>
              <w:rPr>
                <w:rFonts w:ascii="宋体" w:hAnsi="宋体" w:cs="宋体"/>
                <w:color w:val="000000"/>
                <w:sz w:val="21"/>
                <w:szCs w:val="21"/>
              </w:rPr>
            </w:pPr>
            <w:r>
              <w:rPr>
                <w:rFonts w:hint="eastAsia" w:ascii="宋体" w:hAnsi="宋体" w:cs="宋体"/>
                <w:color w:val="000000"/>
                <w:kern w:val="0"/>
                <w:sz w:val="21"/>
                <w:szCs w:val="21"/>
                <w:lang w:bidi="ar"/>
              </w:rPr>
              <w:t>第三步</w:t>
            </w:r>
          </w:p>
        </w:tc>
        <w:tc>
          <w:tcPr>
            <w:tcW w:w="333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top"/>
              <w:rPr>
                <w:rFonts w:ascii="宋体" w:hAnsi="宋体" w:cs="宋体"/>
                <w:color w:val="000000"/>
                <w:sz w:val="21"/>
                <w:szCs w:val="21"/>
              </w:rPr>
            </w:pPr>
            <w:r>
              <w:rPr>
                <w:rFonts w:hint="eastAsia" w:ascii="宋体" w:hAnsi="宋体" w:cs="宋体"/>
                <w:color w:val="000000"/>
                <w:kern w:val="0"/>
                <w:sz w:val="21"/>
                <w:szCs w:val="21"/>
                <w:lang w:bidi="ar"/>
              </w:rPr>
              <w:t>保险</w:t>
            </w:r>
          </w:p>
        </w:tc>
        <w:tc>
          <w:tcPr>
            <w:tcW w:w="57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textAlignment w:val="top"/>
              <w:rPr>
                <w:rFonts w:ascii="宋体" w:hAnsi="宋体" w:cs="宋体"/>
                <w:color w:val="000000"/>
                <w:sz w:val="21"/>
                <w:szCs w:val="21"/>
              </w:rPr>
            </w:pPr>
            <w:r>
              <w:rPr>
                <w:rFonts w:hint="eastAsia" w:ascii="宋体" w:hAnsi="宋体" w:cs="宋体"/>
                <w:color w:val="000000"/>
                <w:kern w:val="0"/>
                <w:sz w:val="21"/>
                <w:szCs w:val="21"/>
                <w:lang w:bidi="ar"/>
              </w:rPr>
              <w:t>报馆时，搭建商需提供施工人员保险单；</w:t>
            </w:r>
          </w:p>
        </w:tc>
      </w:tr>
      <w:tr>
        <w:tblPrEx>
          <w:tblCellMar>
            <w:top w:w="0" w:type="dxa"/>
            <w:left w:w="0" w:type="dxa"/>
            <w:bottom w:w="0" w:type="dxa"/>
            <w:right w:w="0" w:type="dxa"/>
          </w:tblCellMar>
        </w:tblPrEx>
        <w:trPr>
          <w:trHeight w:val="957" w:hRule="atLeast"/>
          <w:jc w:val="center"/>
        </w:trPr>
        <w:tc>
          <w:tcPr>
            <w:tcW w:w="1079"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top"/>
              <w:rPr>
                <w:rFonts w:ascii="宋体" w:hAnsi="宋体" w:cs="宋体"/>
                <w:color w:val="000000"/>
                <w:sz w:val="21"/>
                <w:szCs w:val="21"/>
              </w:rPr>
            </w:pPr>
            <w:r>
              <w:rPr>
                <w:rFonts w:hint="eastAsia" w:ascii="宋体" w:hAnsi="宋体" w:cs="宋体"/>
                <w:color w:val="000000"/>
                <w:kern w:val="0"/>
                <w:sz w:val="21"/>
                <w:szCs w:val="21"/>
                <w:lang w:bidi="ar"/>
              </w:rPr>
              <w:t>第四步</w:t>
            </w:r>
          </w:p>
        </w:tc>
        <w:tc>
          <w:tcPr>
            <w:tcW w:w="3331"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top"/>
              <w:rPr>
                <w:rFonts w:ascii="宋体" w:hAnsi="宋体" w:cs="宋体"/>
                <w:color w:val="000000"/>
                <w:sz w:val="21"/>
                <w:szCs w:val="21"/>
              </w:rPr>
            </w:pPr>
            <w:r>
              <w:rPr>
                <w:rFonts w:hint="eastAsia" w:ascii="宋体" w:hAnsi="宋体" w:cs="宋体"/>
                <w:color w:val="000000"/>
                <w:kern w:val="0"/>
                <w:sz w:val="21"/>
                <w:szCs w:val="21"/>
                <w:lang w:bidi="ar"/>
              </w:rPr>
              <w:t>主场审图回复</w:t>
            </w:r>
          </w:p>
        </w:tc>
        <w:tc>
          <w:tcPr>
            <w:tcW w:w="57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textAlignment w:val="top"/>
              <w:rPr>
                <w:rFonts w:ascii="宋体" w:hAnsi="宋体" w:cs="宋体"/>
                <w:color w:val="000000"/>
                <w:sz w:val="21"/>
                <w:szCs w:val="21"/>
              </w:rPr>
            </w:pPr>
            <w:r>
              <w:rPr>
                <w:rFonts w:hint="eastAsia" w:ascii="宋体" w:hAnsi="宋体" w:cs="宋体"/>
                <w:color w:val="000000"/>
                <w:kern w:val="0"/>
                <w:sz w:val="21"/>
                <w:szCs w:val="21"/>
                <w:lang w:bidi="ar"/>
              </w:rPr>
              <w:t>1、通过审核，主场出具缴费通知单，按要求将费用电汇到指定 账号并回传汇款水单至主场邮箱（不回传汇款水单，视作缴款不成功）；</w:t>
            </w:r>
          </w:p>
        </w:tc>
      </w:tr>
      <w:tr>
        <w:tblPrEx>
          <w:tblCellMar>
            <w:top w:w="0" w:type="dxa"/>
            <w:left w:w="0" w:type="dxa"/>
            <w:bottom w:w="0" w:type="dxa"/>
            <w:right w:w="0" w:type="dxa"/>
          </w:tblCellMar>
        </w:tblPrEx>
        <w:trPr>
          <w:trHeight w:val="1027" w:hRule="atLeast"/>
          <w:jc w:val="center"/>
        </w:trPr>
        <w:tc>
          <w:tcPr>
            <w:tcW w:w="1079"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cs="宋体"/>
                <w:color w:val="000000"/>
                <w:sz w:val="21"/>
                <w:szCs w:val="21"/>
              </w:rPr>
            </w:pPr>
          </w:p>
        </w:tc>
        <w:tc>
          <w:tcPr>
            <w:tcW w:w="3331"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cs="宋体"/>
                <w:color w:val="000000"/>
                <w:sz w:val="21"/>
                <w:szCs w:val="21"/>
              </w:rPr>
            </w:pPr>
          </w:p>
        </w:tc>
        <w:tc>
          <w:tcPr>
            <w:tcW w:w="57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textAlignment w:val="top"/>
              <w:rPr>
                <w:rFonts w:ascii="宋体" w:hAnsi="宋体" w:cs="宋体"/>
                <w:color w:val="000000"/>
                <w:sz w:val="21"/>
                <w:szCs w:val="21"/>
              </w:rPr>
            </w:pPr>
            <w:r>
              <w:rPr>
                <w:rFonts w:hint="eastAsia" w:ascii="宋体" w:hAnsi="宋体" w:cs="宋体"/>
                <w:color w:val="000000"/>
                <w:kern w:val="0"/>
                <w:sz w:val="21"/>
                <w:szCs w:val="21"/>
                <w:lang w:bidi="ar"/>
              </w:rPr>
              <w:t>2、不通过审核，按照主场回复的意见修改后，重新提交一式两份纸质文件及扫描件；</w:t>
            </w:r>
          </w:p>
        </w:tc>
      </w:tr>
      <w:tr>
        <w:tblPrEx>
          <w:tblCellMar>
            <w:top w:w="0" w:type="dxa"/>
            <w:left w:w="0" w:type="dxa"/>
            <w:bottom w:w="0" w:type="dxa"/>
            <w:right w:w="0" w:type="dxa"/>
          </w:tblCellMar>
        </w:tblPrEx>
        <w:trPr>
          <w:trHeight w:val="631" w:hRule="atLeast"/>
          <w:jc w:val="center"/>
        </w:trPr>
        <w:tc>
          <w:tcPr>
            <w:tcW w:w="10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top"/>
              <w:rPr>
                <w:rFonts w:ascii="宋体" w:hAnsi="宋体" w:cs="宋体"/>
                <w:color w:val="000000"/>
                <w:sz w:val="21"/>
                <w:szCs w:val="21"/>
              </w:rPr>
            </w:pPr>
            <w:r>
              <w:rPr>
                <w:rFonts w:hint="eastAsia" w:ascii="宋体" w:hAnsi="宋体" w:cs="宋体"/>
                <w:color w:val="000000"/>
                <w:kern w:val="0"/>
                <w:sz w:val="21"/>
                <w:szCs w:val="21"/>
                <w:lang w:bidi="ar"/>
              </w:rPr>
              <w:t>第五步</w:t>
            </w:r>
          </w:p>
        </w:tc>
        <w:tc>
          <w:tcPr>
            <w:tcW w:w="333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top"/>
              <w:rPr>
                <w:rFonts w:ascii="宋体" w:hAnsi="宋体" w:cs="宋体"/>
                <w:color w:val="000000"/>
                <w:sz w:val="21"/>
                <w:szCs w:val="21"/>
              </w:rPr>
            </w:pPr>
            <w:r>
              <w:rPr>
                <w:rFonts w:hint="eastAsia" w:ascii="宋体" w:hAnsi="宋体" w:cs="宋体"/>
                <w:color w:val="000000"/>
                <w:kern w:val="0"/>
                <w:sz w:val="21"/>
                <w:szCs w:val="21"/>
                <w:lang w:bidi="ar"/>
              </w:rPr>
              <w:t>现场领取施工证、施工车证</w:t>
            </w:r>
          </w:p>
        </w:tc>
        <w:tc>
          <w:tcPr>
            <w:tcW w:w="57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textAlignment w:val="top"/>
              <w:rPr>
                <w:rFonts w:ascii="宋体" w:hAnsi="宋体" w:cs="宋体"/>
                <w:color w:val="000000"/>
                <w:sz w:val="21"/>
                <w:szCs w:val="21"/>
              </w:rPr>
            </w:pPr>
            <w:r>
              <w:rPr>
                <w:rFonts w:hint="eastAsia" w:ascii="宋体" w:hAnsi="宋体" w:cs="宋体"/>
                <w:color w:val="000000"/>
                <w:kern w:val="0"/>
                <w:sz w:val="21"/>
                <w:szCs w:val="21"/>
                <w:lang w:bidi="ar"/>
              </w:rPr>
              <w:t>需携带汇款水单、工人一寸照片、保险单；</w:t>
            </w:r>
          </w:p>
        </w:tc>
      </w:tr>
      <w:tr>
        <w:tblPrEx>
          <w:tblCellMar>
            <w:top w:w="0" w:type="dxa"/>
            <w:left w:w="0" w:type="dxa"/>
            <w:bottom w:w="0" w:type="dxa"/>
            <w:right w:w="0" w:type="dxa"/>
          </w:tblCellMar>
        </w:tblPrEx>
        <w:trPr>
          <w:trHeight w:val="631" w:hRule="atLeast"/>
          <w:jc w:val="center"/>
        </w:trPr>
        <w:tc>
          <w:tcPr>
            <w:tcW w:w="1079"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top"/>
              <w:rPr>
                <w:rFonts w:ascii="宋体" w:hAnsi="宋体" w:cs="宋体"/>
                <w:color w:val="000000"/>
                <w:sz w:val="21"/>
                <w:szCs w:val="21"/>
              </w:rPr>
            </w:pPr>
            <w:r>
              <w:rPr>
                <w:rFonts w:hint="eastAsia" w:ascii="宋体" w:hAnsi="宋体" w:cs="宋体"/>
                <w:color w:val="000000"/>
                <w:kern w:val="0"/>
                <w:sz w:val="21"/>
                <w:szCs w:val="21"/>
                <w:lang w:bidi="ar"/>
              </w:rPr>
              <w:t>第六步</w:t>
            </w:r>
          </w:p>
        </w:tc>
        <w:tc>
          <w:tcPr>
            <w:tcW w:w="3331"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top"/>
              <w:rPr>
                <w:rFonts w:ascii="宋体" w:hAnsi="宋体" w:cs="宋体"/>
                <w:color w:val="000000"/>
                <w:sz w:val="21"/>
                <w:szCs w:val="21"/>
              </w:rPr>
            </w:pPr>
            <w:r>
              <w:rPr>
                <w:rFonts w:hint="eastAsia" w:ascii="宋体" w:hAnsi="宋体" w:cs="宋体"/>
                <w:color w:val="000000"/>
                <w:kern w:val="0"/>
                <w:sz w:val="21"/>
                <w:szCs w:val="21"/>
                <w:lang w:bidi="ar"/>
              </w:rPr>
              <w:t>布展阶段</w:t>
            </w:r>
          </w:p>
        </w:tc>
        <w:tc>
          <w:tcPr>
            <w:tcW w:w="57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textAlignment w:val="top"/>
              <w:rPr>
                <w:rFonts w:ascii="宋体" w:hAnsi="宋体" w:cs="宋体"/>
                <w:color w:val="000000"/>
                <w:sz w:val="21"/>
                <w:szCs w:val="21"/>
              </w:rPr>
            </w:pPr>
            <w:r>
              <w:rPr>
                <w:rFonts w:hint="eastAsia" w:ascii="宋体" w:hAnsi="宋体" w:cs="宋体"/>
                <w:color w:val="000000"/>
                <w:kern w:val="0"/>
                <w:sz w:val="21"/>
                <w:szCs w:val="21"/>
                <w:lang w:bidi="ar"/>
              </w:rPr>
              <w:t>1、</w:t>
            </w:r>
            <w:r>
              <w:rPr>
                <w:rStyle w:val="57"/>
                <w:rFonts w:hint="eastAsia" w:ascii="宋体" w:hAnsi="宋体" w:eastAsia="宋体" w:cs="宋体"/>
                <w:sz w:val="21"/>
                <w:szCs w:val="21"/>
                <w:lang w:bidi="ar"/>
              </w:rPr>
              <w:t xml:space="preserve"> </w:t>
            </w:r>
            <w:r>
              <w:rPr>
                <w:rStyle w:val="54"/>
                <w:rFonts w:hint="default" w:ascii="宋体" w:eastAsia="宋体" w:cs="宋体"/>
                <w:sz w:val="21"/>
                <w:szCs w:val="21"/>
                <w:lang w:bidi="ar"/>
              </w:rPr>
              <w:t>佩戴证件及安全帽按期进场施工；</w:t>
            </w:r>
          </w:p>
        </w:tc>
      </w:tr>
      <w:tr>
        <w:tblPrEx>
          <w:tblCellMar>
            <w:top w:w="0" w:type="dxa"/>
            <w:left w:w="0" w:type="dxa"/>
            <w:bottom w:w="0" w:type="dxa"/>
            <w:right w:w="0" w:type="dxa"/>
          </w:tblCellMar>
        </w:tblPrEx>
        <w:trPr>
          <w:trHeight w:val="631" w:hRule="atLeast"/>
          <w:jc w:val="center"/>
        </w:trPr>
        <w:tc>
          <w:tcPr>
            <w:tcW w:w="1079"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cs="宋体"/>
                <w:color w:val="000000"/>
                <w:sz w:val="21"/>
                <w:szCs w:val="21"/>
              </w:rPr>
            </w:pPr>
          </w:p>
        </w:tc>
        <w:tc>
          <w:tcPr>
            <w:tcW w:w="3331"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top"/>
              <w:rPr>
                <w:rFonts w:ascii="宋体" w:hAnsi="宋体" w:cs="宋体"/>
                <w:color w:val="000000"/>
                <w:sz w:val="21"/>
                <w:szCs w:val="21"/>
              </w:rPr>
            </w:pPr>
          </w:p>
        </w:tc>
        <w:tc>
          <w:tcPr>
            <w:tcW w:w="57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textAlignment w:val="top"/>
              <w:rPr>
                <w:rFonts w:ascii="宋体" w:hAnsi="宋体" w:cs="宋体"/>
                <w:color w:val="000000"/>
                <w:sz w:val="21"/>
                <w:szCs w:val="21"/>
              </w:rPr>
            </w:pPr>
            <w:r>
              <w:rPr>
                <w:rFonts w:hint="eastAsia" w:ascii="宋体" w:hAnsi="宋体" w:cs="宋体"/>
                <w:color w:val="000000"/>
                <w:kern w:val="0"/>
                <w:sz w:val="21"/>
                <w:szCs w:val="21"/>
                <w:lang w:bidi="ar"/>
              </w:rPr>
              <w:t>2、</w:t>
            </w:r>
            <w:r>
              <w:rPr>
                <w:rStyle w:val="57"/>
                <w:rFonts w:hint="eastAsia" w:ascii="宋体" w:hAnsi="宋体" w:eastAsia="宋体" w:cs="宋体"/>
                <w:sz w:val="21"/>
                <w:szCs w:val="21"/>
                <w:lang w:bidi="ar"/>
              </w:rPr>
              <w:t xml:space="preserve"> </w:t>
            </w:r>
            <w:r>
              <w:rPr>
                <w:rStyle w:val="54"/>
                <w:rFonts w:hint="default" w:ascii="宋体" w:eastAsia="宋体" w:cs="宋体"/>
                <w:sz w:val="21"/>
                <w:szCs w:val="21"/>
                <w:lang w:bidi="ar"/>
              </w:rPr>
              <w:t>施工过程遵守安全施工规则；</w:t>
            </w:r>
          </w:p>
        </w:tc>
      </w:tr>
      <w:tr>
        <w:tblPrEx>
          <w:tblCellMar>
            <w:top w:w="0" w:type="dxa"/>
            <w:left w:w="0" w:type="dxa"/>
            <w:bottom w:w="0" w:type="dxa"/>
            <w:right w:w="0" w:type="dxa"/>
          </w:tblCellMar>
        </w:tblPrEx>
        <w:trPr>
          <w:trHeight w:val="631" w:hRule="atLeast"/>
          <w:jc w:val="center"/>
        </w:trPr>
        <w:tc>
          <w:tcPr>
            <w:tcW w:w="1079"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ascii="宋体" w:hAnsi="宋体" w:cs="宋体"/>
                <w:color w:val="000000"/>
                <w:sz w:val="21"/>
                <w:szCs w:val="21"/>
              </w:rPr>
            </w:pPr>
          </w:p>
        </w:tc>
        <w:tc>
          <w:tcPr>
            <w:tcW w:w="3331"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top"/>
              <w:rPr>
                <w:rFonts w:ascii="宋体" w:hAnsi="宋体" w:cs="宋体"/>
                <w:color w:val="000000"/>
                <w:sz w:val="21"/>
                <w:szCs w:val="21"/>
              </w:rPr>
            </w:pPr>
          </w:p>
        </w:tc>
        <w:tc>
          <w:tcPr>
            <w:tcW w:w="57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textAlignment w:val="top"/>
              <w:rPr>
                <w:rFonts w:ascii="宋体" w:hAnsi="宋体" w:cs="宋体"/>
                <w:color w:val="000000"/>
                <w:sz w:val="21"/>
                <w:szCs w:val="21"/>
              </w:rPr>
            </w:pPr>
            <w:r>
              <w:rPr>
                <w:rFonts w:hint="eastAsia" w:ascii="宋体" w:hAnsi="宋体" w:cs="宋体"/>
                <w:color w:val="000000"/>
                <w:kern w:val="0"/>
                <w:sz w:val="21"/>
                <w:szCs w:val="21"/>
                <w:lang w:bidi="ar"/>
              </w:rPr>
              <w:t>3、</w:t>
            </w:r>
            <w:r>
              <w:rPr>
                <w:rStyle w:val="57"/>
                <w:rFonts w:hint="eastAsia" w:ascii="宋体" w:hAnsi="宋体" w:eastAsia="宋体" w:cs="宋体"/>
                <w:sz w:val="21"/>
                <w:szCs w:val="21"/>
                <w:lang w:bidi="ar"/>
              </w:rPr>
              <w:t xml:space="preserve"> </w:t>
            </w:r>
            <w:r>
              <w:rPr>
                <w:rStyle w:val="54"/>
                <w:rFonts w:hint="default" w:ascii="宋体" w:eastAsia="宋体" w:cs="宋体"/>
                <w:sz w:val="21"/>
                <w:szCs w:val="21"/>
                <w:lang w:bidi="ar"/>
              </w:rPr>
              <w:t>施工过程中如需加班，请到主场服务处申请及缴费；</w:t>
            </w:r>
          </w:p>
        </w:tc>
      </w:tr>
      <w:tr>
        <w:tblPrEx>
          <w:tblCellMar>
            <w:top w:w="0" w:type="dxa"/>
            <w:left w:w="0" w:type="dxa"/>
            <w:bottom w:w="0" w:type="dxa"/>
            <w:right w:w="0" w:type="dxa"/>
          </w:tblCellMar>
        </w:tblPrEx>
        <w:trPr>
          <w:trHeight w:val="826" w:hRule="atLeast"/>
          <w:jc w:val="center"/>
        </w:trPr>
        <w:tc>
          <w:tcPr>
            <w:tcW w:w="10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top"/>
              <w:rPr>
                <w:rFonts w:ascii="宋体" w:hAnsi="宋体" w:cs="宋体"/>
                <w:color w:val="000000"/>
                <w:sz w:val="21"/>
                <w:szCs w:val="21"/>
              </w:rPr>
            </w:pPr>
            <w:r>
              <w:rPr>
                <w:rFonts w:hint="eastAsia" w:ascii="宋体" w:hAnsi="宋体" w:cs="宋体"/>
                <w:color w:val="000000"/>
                <w:kern w:val="0"/>
                <w:sz w:val="21"/>
                <w:szCs w:val="21"/>
                <w:lang w:bidi="ar"/>
              </w:rPr>
              <w:t>第七步</w:t>
            </w:r>
          </w:p>
        </w:tc>
        <w:tc>
          <w:tcPr>
            <w:tcW w:w="333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top"/>
              <w:rPr>
                <w:rFonts w:ascii="宋体" w:hAnsi="宋体" w:cs="宋体"/>
                <w:color w:val="000000"/>
                <w:sz w:val="21"/>
                <w:szCs w:val="21"/>
              </w:rPr>
            </w:pPr>
            <w:r>
              <w:rPr>
                <w:rFonts w:hint="eastAsia" w:ascii="宋体" w:hAnsi="宋体" w:cs="宋体"/>
                <w:color w:val="000000"/>
                <w:kern w:val="0"/>
                <w:sz w:val="21"/>
                <w:szCs w:val="21"/>
                <w:lang w:bidi="ar"/>
              </w:rPr>
              <w:t>撤展阶段</w:t>
            </w:r>
          </w:p>
        </w:tc>
        <w:tc>
          <w:tcPr>
            <w:tcW w:w="57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textAlignment w:val="top"/>
              <w:rPr>
                <w:rFonts w:ascii="宋体" w:hAnsi="宋体" w:cs="宋体"/>
                <w:color w:val="000000"/>
                <w:sz w:val="21"/>
                <w:szCs w:val="21"/>
              </w:rPr>
            </w:pPr>
            <w:r>
              <w:rPr>
                <w:rFonts w:hint="eastAsia" w:ascii="宋体" w:hAnsi="宋体" w:cs="宋体"/>
                <w:color w:val="000000"/>
                <w:kern w:val="0"/>
                <w:sz w:val="21"/>
                <w:szCs w:val="21"/>
                <w:lang w:bidi="ar"/>
              </w:rPr>
              <w:t>1、施工单位完成撤场清运工作后到主场服务处通知工作人员验收签字；</w:t>
            </w:r>
          </w:p>
        </w:tc>
      </w:tr>
      <w:tr>
        <w:tblPrEx>
          <w:tblCellMar>
            <w:top w:w="0" w:type="dxa"/>
            <w:left w:w="0" w:type="dxa"/>
            <w:bottom w:w="0" w:type="dxa"/>
            <w:right w:w="0" w:type="dxa"/>
          </w:tblCellMar>
        </w:tblPrEx>
        <w:trPr>
          <w:trHeight w:val="481" w:hRule="atLeast"/>
          <w:jc w:val="center"/>
        </w:trPr>
        <w:tc>
          <w:tcPr>
            <w:tcW w:w="10119" w:type="dxa"/>
            <w:gridSpan w:val="3"/>
            <w:tcBorders>
              <w:top w:val="single" w:color="auto" w:sz="4" w:space="0"/>
              <w:left w:val="single" w:color="000000" w:sz="8" w:space="0"/>
              <w:bottom w:val="nil"/>
              <w:right w:val="single" w:color="000000" w:sz="8" w:space="0"/>
            </w:tcBorders>
            <w:tcMar>
              <w:top w:w="15" w:type="dxa"/>
              <w:left w:w="15" w:type="dxa"/>
              <w:right w:w="15" w:type="dxa"/>
            </w:tcMar>
            <w:vAlign w:val="center"/>
          </w:tcPr>
          <w:p>
            <w:pPr>
              <w:widowControl/>
              <w:ind w:firstLine="420" w:firstLineChars="200"/>
              <w:jc w:val="left"/>
              <w:textAlignment w:val="top"/>
              <w:rPr>
                <w:rFonts w:ascii="宋体" w:hAnsi="宋体" w:cs="宋体"/>
                <w:color w:val="000000"/>
                <w:sz w:val="21"/>
                <w:szCs w:val="21"/>
              </w:rPr>
            </w:pPr>
            <w:r>
              <w:rPr>
                <w:rFonts w:hint="eastAsia" w:ascii="宋体" w:hAnsi="宋体" w:cs="宋体"/>
                <w:color w:val="000000"/>
                <w:kern w:val="0"/>
                <w:sz w:val="21"/>
                <w:szCs w:val="21"/>
                <w:lang w:bidi="ar"/>
              </w:rPr>
              <w:t>备注：</w:t>
            </w:r>
          </w:p>
        </w:tc>
      </w:tr>
      <w:tr>
        <w:tblPrEx>
          <w:tblCellMar>
            <w:top w:w="0" w:type="dxa"/>
            <w:left w:w="0" w:type="dxa"/>
            <w:bottom w:w="0" w:type="dxa"/>
            <w:right w:w="0" w:type="dxa"/>
          </w:tblCellMar>
        </w:tblPrEx>
        <w:trPr>
          <w:trHeight w:val="1770" w:hRule="atLeast"/>
          <w:jc w:val="center"/>
        </w:trPr>
        <w:tc>
          <w:tcPr>
            <w:tcW w:w="10119" w:type="dxa"/>
            <w:gridSpan w:val="3"/>
            <w:tcBorders>
              <w:top w:val="nil"/>
              <w:left w:val="single" w:color="000000" w:sz="8" w:space="0"/>
              <w:bottom w:val="nil"/>
              <w:right w:val="single" w:color="000000" w:sz="8" w:space="0"/>
            </w:tcBorders>
            <w:tcMar>
              <w:top w:w="15" w:type="dxa"/>
              <w:left w:w="15" w:type="dxa"/>
              <w:right w:w="15" w:type="dxa"/>
            </w:tcMar>
            <w:vAlign w:val="center"/>
          </w:tcPr>
          <w:p>
            <w:pPr>
              <w:widowControl/>
              <w:spacing w:line="360" w:lineRule="auto"/>
              <w:ind w:firstLine="420" w:firstLineChars="200"/>
              <w:textAlignment w:val="top"/>
              <w:rPr>
                <w:rFonts w:ascii="宋体" w:hAnsi="宋体" w:cs="宋体"/>
                <w:color w:val="000000"/>
                <w:sz w:val="21"/>
                <w:szCs w:val="21"/>
              </w:rPr>
            </w:pPr>
            <w:r>
              <w:rPr>
                <w:rFonts w:hint="eastAsia" w:ascii="宋体" w:hAnsi="宋体" w:cs="宋体"/>
                <w:color w:val="000000"/>
                <w:kern w:val="0"/>
                <w:sz w:val="21"/>
                <w:szCs w:val="21"/>
                <w:lang w:bidi="ar"/>
              </w:rPr>
              <w:t>1、搭建商需把一至三步的材料先上传至主场服务平台（</w:t>
            </w:r>
            <w:r>
              <w:rPr>
                <w:sz w:val="21"/>
                <w:szCs w:val="21"/>
              </w:rPr>
              <w:fldChar w:fldCharType="begin"/>
            </w:r>
            <w:r>
              <w:rPr>
                <w:sz w:val="21"/>
                <w:szCs w:val="21"/>
              </w:rPr>
              <w:instrText xml:space="preserve"> HYPERLINK "mailto:hzzl328@163.com" </w:instrText>
            </w:r>
            <w:r>
              <w:rPr>
                <w:sz w:val="21"/>
                <w:szCs w:val="21"/>
              </w:rPr>
              <w:fldChar w:fldCharType="separate"/>
            </w:r>
            <w:r>
              <w:rPr>
                <w:rFonts w:hint="eastAsia" w:ascii="宋体" w:hAnsi="宋体" w:cs="宋体"/>
                <w:color w:val="000000"/>
                <w:kern w:val="0"/>
                <w:sz w:val="21"/>
                <w:szCs w:val="21"/>
                <w:lang w:bidi="ar"/>
              </w:rPr>
              <w:t>http：//www.gdhjzc.com</w:t>
            </w:r>
            <w:r>
              <w:rPr>
                <w:rFonts w:hint="eastAsia" w:ascii="宋体" w:hAnsi="宋体" w:cs="宋体"/>
                <w:color w:val="000000"/>
                <w:kern w:val="0"/>
                <w:sz w:val="21"/>
                <w:szCs w:val="21"/>
                <w:lang w:bidi="ar"/>
              </w:rPr>
              <w:fldChar w:fldCharType="end"/>
            </w:r>
            <w:r>
              <w:rPr>
                <w:rFonts w:hint="eastAsia" w:ascii="宋体" w:hAnsi="宋体" w:cs="宋体"/>
                <w:color w:val="000000"/>
                <w:kern w:val="0"/>
                <w:sz w:val="21"/>
                <w:szCs w:val="21"/>
                <w:lang w:bidi="ar"/>
              </w:rPr>
              <w:t>）进行初审，待审核通过后将所有原件纸质资料（一式两份）快递或送至主场承建服务商处，主场承建服务商以收到完整报图纸质资料时间为最终报图时间；若无按照以上规定报图的，其报图时间以最终补充完整报图资料为准；并按照主场搭建商出具的付款通知书上规定的时间缴纳施工管理费、施工押金等费用。视为报馆成功，手续办理完毕方可进场施工。提交的图纸必须带尺寸并与实际效果搭建一致。</w:t>
            </w:r>
          </w:p>
        </w:tc>
      </w:tr>
      <w:tr>
        <w:tblPrEx>
          <w:tblCellMar>
            <w:top w:w="0" w:type="dxa"/>
            <w:left w:w="0" w:type="dxa"/>
            <w:bottom w:w="0" w:type="dxa"/>
            <w:right w:w="0" w:type="dxa"/>
          </w:tblCellMar>
        </w:tblPrEx>
        <w:trPr>
          <w:trHeight w:val="505" w:hRule="atLeast"/>
          <w:jc w:val="center"/>
        </w:trPr>
        <w:tc>
          <w:tcPr>
            <w:tcW w:w="10119" w:type="dxa"/>
            <w:gridSpan w:val="3"/>
            <w:tcBorders>
              <w:top w:val="nil"/>
              <w:left w:val="single" w:color="000000" w:sz="8" w:space="0"/>
              <w:bottom w:val="nil"/>
              <w:right w:val="single" w:color="000000" w:sz="8" w:space="0"/>
            </w:tcBorders>
            <w:tcMar>
              <w:top w:w="15" w:type="dxa"/>
              <w:left w:w="15" w:type="dxa"/>
              <w:right w:w="15" w:type="dxa"/>
            </w:tcMar>
            <w:vAlign w:val="center"/>
          </w:tcPr>
          <w:p>
            <w:pPr>
              <w:widowControl/>
              <w:spacing w:line="360" w:lineRule="auto"/>
              <w:ind w:firstLine="420" w:firstLineChars="200"/>
              <w:textAlignment w:val="top"/>
              <w:rPr>
                <w:rFonts w:ascii="宋体" w:hAnsi="宋体" w:cs="宋体"/>
                <w:color w:val="000000"/>
                <w:sz w:val="21"/>
                <w:szCs w:val="21"/>
              </w:rPr>
            </w:pPr>
            <w:r>
              <w:rPr>
                <w:rFonts w:hint="eastAsia" w:ascii="宋体" w:hAnsi="宋体" w:cs="宋体"/>
                <w:color w:val="000000"/>
                <w:kern w:val="0"/>
                <w:sz w:val="21"/>
                <w:szCs w:val="21"/>
                <w:lang w:bidi="ar"/>
              </w:rPr>
              <w:t>2、凭“场地验收单”到主场承建服务商广东现代展览中心客户服务中心进行押金清退。</w:t>
            </w:r>
          </w:p>
        </w:tc>
      </w:tr>
      <w:tr>
        <w:tblPrEx>
          <w:tblCellMar>
            <w:top w:w="0" w:type="dxa"/>
            <w:left w:w="0" w:type="dxa"/>
            <w:bottom w:w="0" w:type="dxa"/>
            <w:right w:w="0" w:type="dxa"/>
          </w:tblCellMar>
        </w:tblPrEx>
        <w:trPr>
          <w:trHeight w:val="606" w:hRule="atLeast"/>
          <w:jc w:val="center"/>
        </w:trPr>
        <w:tc>
          <w:tcPr>
            <w:tcW w:w="10119" w:type="dxa"/>
            <w:gridSpan w:val="3"/>
            <w:tcBorders>
              <w:top w:val="nil"/>
              <w:left w:val="single" w:color="000000" w:sz="8" w:space="0"/>
              <w:bottom w:val="nil"/>
              <w:right w:val="single" w:color="000000" w:sz="8" w:space="0"/>
            </w:tcBorders>
            <w:tcMar>
              <w:top w:w="15" w:type="dxa"/>
              <w:left w:w="15" w:type="dxa"/>
              <w:right w:w="15" w:type="dxa"/>
            </w:tcMar>
            <w:vAlign w:val="center"/>
          </w:tcPr>
          <w:p>
            <w:pPr>
              <w:widowControl/>
              <w:spacing w:line="360" w:lineRule="auto"/>
              <w:jc w:val="left"/>
              <w:textAlignment w:val="top"/>
              <w:rPr>
                <w:rFonts w:hint="eastAsia" w:ascii="宋体" w:hAnsi="宋体" w:eastAsia="宋体" w:cs="宋体"/>
                <w:color w:val="000000"/>
                <w:sz w:val="21"/>
                <w:szCs w:val="21"/>
                <w:lang w:eastAsia="zh-CN"/>
              </w:rPr>
            </w:pPr>
            <w:r>
              <w:rPr>
                <w:rFonts w:hint="eastAsia" w:ascii="宋体" w:hAnsi="宋体" w:cs="宋体"/>
                <w:color w:val="000000"/>
                <w:kern w:val="0"/>
                <w:sz w:val="21"/>
                <w:szCs w:val="21"/>
                <w:lang w:bidi="ar"/>
              </w:rPr>
              <w:t>主场承建服务商：</w:t>
            </w:r>
            <w:r>
              <w:rPr>
                <w:rFonts w:hint="eastAsia" w:ascii="宋体" w:hAnsi="宋体" w:cs="宋体"/>
                <w:color w:val="000000"/>
                <w:kern w:val="0"/>
                <w:sz w:val="21"/>
                <w:szCs w:val="21"/>
                <w:lang w:eastAsia="zh-CN" w:bidi="ar"/>
              </w:rPr>
              <w:t>广东现代会展管理有限公司</w:t>
            </w:r>
          </w:p>
        </w:tc>
      </w:tr>
      <w:tr>
        <w:tblPrEx>
          <w:tblCellMar>
            <w:top w:w="0" w:type="dxa"/>
            <w:left w:w="0" w:type="dxa"/>
            <w:bottom w:w="0" w:type="dxa"/>
            <w:right w:w="0" w:type="dxa"/>
          </w:tblCellMar>
        </w:tblPrEx>
        <w:trPr>
          <w:trHeight w:val="606" w:hRule="atLeast"/>
          <w:jc w:val="center"/>
        </w:trPr>
        <w:tc>
          <w:tcPr>
            <w:tcW w:w="10119" w:type="dxa"/>
            <w:gridSpan w:val="3"/>
            <w:tcBorders>
              <w:top w:val="nil"/>
              <w:left w:val="single" w:color="000000" w:sz="8" w:space="0"/>
              <w:bottom w:val="nil"/>
              <w:right w:val="single" w:color="000000" w:sz="8" w:space="0"/>
            </w:tcBorders>
            <w:tcMar>
              <w:top w:w="15" w:type="dxa"/>
              <w:left w:w="15" w:type="dxa"/>
              <w:right w:w="15" w:type="dxa"/>
            </w:tcMar>
            <w:vAlign w:val="center"/>
          </w:tcPr>
          <w:p>
            <w:pPr>
              <w:widowControl/>
              <w:spacing w:line="360" w:lineRule="auto"/>
              <w:jc w:val="left"/>
              <w:textAlignment w:val="top"/>
              <w:rPr>
                <w:rFonts w:ascii="宋体" w:hAnsi="宋体" w:cs="宋体"/>
                <w:color w:val="000000"/>
                <w:sz w:val="21"/>
                <w:szCs w:val="21"/>
              </w:rPr>
            </w:pPr>
            <w:r>
              <w:rPr>
                <w:rFonts w:hint="eastAsia" w:ascii="宋体" w:hAnsi="宋体" w:cs="宋体"/>
                <w:color w:val="000000"/>
                <w:kern w:val="0"/>
                <w:sz w:val="21"/>
                <w:szCs w:val="21"/>
                <w:lang w:bidi="ar"/>
              </w:rPr>
              <w:t>报馆咨询电话：陈建民 13713314776</w:t>
            </w:r>
          </w:p>
        </w:tc>
      </w:tr>
      <w:tr>
        <w:tblPrEx>
          <w:tblCellMar>
            <w:top w:w="0" w:type="dxa"/>
            <w:left w:w="0" w:type="dxa"/>
            <w:bottom w:w="0" w:type="dxa"/>
            <w:right w:w="0" w:type="dxa"/>
          </w:tblCellMar>
        </w:tblPrEx>
        <w:trPr>
          <w:trHeight w:val="575" w:hRule="atLeast"/>
          <w:jc w:val="center"/>
        </w:trPr>
        <w:tc>
          <w:tcPr>
            <w:tcW w:w="10119" w:type="dxa"/>
            <w:gridSpan w:val="3"/>
            <w:tcBorders>
              <w:top w:val="nil"/>
              <w:left w:val="single" w:color="000000" w:sz="8" w:space="0"/>
              <w:bottom w:val="nil"/>
              <w:right w:val="single" w:color="000000" w:sz="8" w:space="0"/>
            </w:tcBorders>
            <w:tcMar>
              <w:top w:w="15" w:type="dxa"/>
              <w:left w:w="15" w:type="dxa"/>
              <w:right w:w="15" w:type="dxa"/>
            </w:tcMar>
            <w:vAlign w:val="center"/>
          </w:tcPr>
          <w:p>
            <w:pPr>
              <w:widowControl/>
              <w:jc w:val="left"/>
              <w:textAlignment w:val="top"/>
              <w:rPr>
                <w:rFonts w:ascii="宋体" w:hAnsi="宋体" w:cs="宋体"/>
                <w:color w:val="000000"/>
                <w:sz w:val="30"/>
                <w:szCs w:val="30"/>
              </w:rPr>
            </w:pPr>
            <w:r>
              <w:rPr>
                <w:rFonts w:hint="eastAsia" w:ascii="宋体" w:hAnsi="宋体" w:cs="宋体"/>
                <w:b/>
                <w:bCs/>
                <w:color w:val="FF0000"/>
                <w:sz w:val="30"/>
                <w:szCs w:val="30"/>
              </w:rPr>
              <w:t>报图方式：报审管理系统平台  http://www.gdhjzc.com</w:t>
            </w:r>
          </w:p>
        </w:tc>
      </w:tr>
    </w:tbl>
    <w:p>
      <w:pPr>
        <w:spacing w:line="360" w:lineRule="auto"/>
        <w:jc w:val="left"/>
        <w:rPr>
          <w:rFonts w:hint="eastAsia" w:ascii="宋体" w:hAnsi="宋体" w:cs="宋体"/>
          <w:b/>
          <w:bCs/>
          <w:color w:val="FF0000"/>
          <w:sz w:val="28"/>
          <w:szCs w:val="28"/>
        </w:rPr>
      </w:pPr>
    </w:p>
    <w:p>
      <w:pPr>
        <w:spacing w:line="360" w:lineRule="auto"/>
        <w:jc w:val="left"/>
        <w:rPr>
          <w:rFonts w:ascii="宋体" w:hAnsi="宋体" w:cs="宋体"/>
          <w:b/>
          <w:bCs/>
          <w:color w:val="FF0000"/>
          <w:sz w:val="28"/>
          <w:szCs w:val="28"/>
        </w:rPr>
      </w:pPr>
      <w:r>
        <w:rPr>
          <w:rFonts w:hint="eastAsia" w:ascii="宋体" w:hAnsi="宋体" w:cs="宋体"/>
          <w:b/>
          <w:bCs/>
          <w:color w:val="FF0000"/>
          <w:sz w:val="28"/>
          <w:szCs w:val="28"/>
        </w:rPr>
        <w:t>※ 特别申明：</w:t>
      </w:r>
    </w:p>
    <w:p>
      <w:pPr>
        <w:spacing w:line="360" w:lineRule="auto"/>
        <w:jc w:val="left"/>
        <w:rPr>
          <w:rFonts w:ascii="宋体" w:hAnsi="宋体" w:cs="宋体"/>
          <w:color w:val="000000"/>
          <w:sz w:val="28"/>
          <w:szCs w:val="28"/>
        </w:rPr>
      </w:pPr>
      <w:r>
        <w:rPr>
          <w:rFonts w:hint="eastAsia" w:ascii="宋体" w:hAnsi="宋体" w:cs="宋体"/>
          <w:color w:val="000000"/>
          <w:sz w:val="28"/>
          <w:szCs w:val="28"/>
        </w:rPr>
        <w:t>主办单位、承办单位、主场运营服务商和有关政府主管部门保留对展商和搭建商递交的搭建设计图进行再审核或委托第三方审核及修改的权利。所有的展台准备和施工工作须经主场运营服务商批准后方可实施。主办单位有权利拆除或改变任何未经审批的展台装修，所发生费用和后果由展商自行承担。</w:t>
      </w:r>
    </w:p>
    <w:p>
      <w:pPr>
        <w:spacing w:line="360" w:lineRule="auto"/>
        <w:jc w:val="left"/>
        <w:rPr>
          <w:rFonts w:ascii="宋体" w:hAnsi="宋体" w:cs="宋体"/>
          <w:color w:val="000000"/>
          <w:sz w:val="28"/>
          <w:szCs w:val="28"/>
        </w:rPr>
      </w:pPr>
      <w:r>
        <w:rPr>
          <w:rFonts w:hint="eastAsia" w:ascii="宋体" w:hAnsi="宋体" w:cs="宋体"/>
          <w:color w:val="000000"/>
          <w:sz w:val="28"/>
          <w:szCs w:val="28"/>
        </w:rPr>
        <w:t>展会搭建时间共两天，第一天是搭建商搭建时间，第二天是商家上样时间，参展商务必通知自家搭建公司在布展第一天完成展台搭建的全部工作，为参展商预留足够的上样时间。若因展台结构未搭建完成影响展商上样时间，加班费由搭建商承担；若因展商上样时间超出规定时间，加班费由展商自行承担。</w:t>
      </w:r>
    </w:p>
    <w:p>
      <w:pPr>
        <w:jc w:val="left"/>
        <w:rPr>
          <w:rFonts w:ascii="宋体" w:hAnsi="宋体" w:cs="宋体"/>
          <w:b/>
          <w:bCs/>
          <w:color w:val="000000"/>
          <w:sz w:val="28"/>
          <w:szCs w:val="28"/>
        </w:rPr>
      </w:pPr>
      <w:r>
        <w:rPr>
          <w:rFonts w:hint="eastAsia" w:ascii="宋体" w:hAnsi="宋体" w:cs="宋体"/>
          <w:b/>
          <w:bCs/>
          <w:color w:val="000000"/>
          <w:sz w:val="28"/>
          <w:szCs w:val="28"/>
        </w:rPr>
        <w:t>2、报馆图纸提交时间</w:t>
      </w:r>
    </w:p>
    <w:p>
      <w:pPr>
        <w:jc w:val="left"/>
        <w:rPr>
          <w:rFonts w:ascii="宋体" w:hAnsi="宋体" w:cs="宋体"/>
          <w:color w:val="000000"/>
          <w:sz w:val="28"/>
          <w:szCs w:val="28"/>
        </w:rPr>
      </w:pPr>
      <w:r>
        <w:rPr>
          <w:rFonts w:hint="eastAsia" w:ascii="宋体" w:hAnsi="宋体" w:cs="宋体"/>
          <w:color w:val="000000"/>
          <w:sz w:val="28"/>
          <w:szCs w:val="28"/>
        </w:rPr>
        <w:t>申报以参展商手册公示之日开始，截止时间为</w:t>
      </w:r>
      <w:r>
        <w:rPr>
          <w:rFonts w:hint="eastAsia" w:ascii="宋体" w:hAnsi="宋体" w:cs="宋体"/>
          <w:sz w:val="28"/>
          <w:szCs w:val="28"/>
        </w:rPr>
        <w:tab/>
      </w:r>
      <w:r>
        <w:rPr>
          <w:rFonts w:hint="eastAsia" w:ascii="宋体" w:hAnsi="宋体" w:cs="宋体"/>
          <w:sz w:val="28"/>
          <w:szCs w:val="28"/>
        </w:rPr>
        <w:t xml:space="preserve">2021年8月15日 </w:t>
      </w:r>
      <w:r>
        <w:rPr>
          <w:rFonts w:hint="eastAsia" w:ascii="宋体" w:hAnsi="宋体" w:cs="宋体"/>
          <w:color w:val="000000"/>
          <w:sz w:val="28"/>
          <w:szCs w:val="28"/>
        </w:rPr>
        <w:t>(以审核通过为准），在此之后申报的展位加收逾期费用。</w:t>
      </w:r>
    </w:p>
    <w:p>
      <w:pPr>
        <w:spacing w:line="360" w:lineRule="auto"/>
        <w:rPr>
          <w:rFonts w:ascii="宋体" w:hAnsi="宋体" w:cs="宋体"/>
          <w:b/>
          <w:bCs/>
          <w:color w:val="000000"/>
          <w:sz w:val="28"/>
          <w:szCs w:val="28"/>
        </w:rPr>
      </w:pPr>
      <w:r>
        <w:rPr>
          <w:rFonts w:hint="eastAsia" w:ascii="宋体" w:hAnsi="宋体" w:cs="宋体"/>
          <w:b/>
          <w:bCs/>
          <w:color w:val="000000"/>
          <w:sz w:val="28"/>
          <w:szCs w:val="28"/>
        </w:rPr>
        <w:t>3、报审管理系统平台操作指南</w:t>
      </w:r>
    </w:p>
    <w:p>
      <w:pPr>
        <w:jc w:val="left"/>
        <w:rPr>
          <w:rFonts w:ascii="宋体" w:hAnsi="宋体" w:cs="宋体"/>
          <w:color w:val="000000"/>
          <w:sz w:val="28"/>
          <w:szCs w:val="28"/>
        </w:rPr>
      </w:pPr>
      <w:r>
        <w:rPr>
          <w:rFonts w:hint="eastAsia" w:ascii="宋体" w:hAnsi="宋体" w:cs="宋体"/>
          <w:color w:val="000000"/>
          <w:sz w:val="28"/>
          <w:szCs w:val="28"/>
        </w:rPr>
        <w:t>主场承建服务商报审管理系统平台事项咨询，联系方式如下：</w:t>
      </w:r>
    </w:p>
    <w:p>
      <w:pPr>
        <w:jc w:val="left"/>
        <w:rPr>
          <w:rFonts w:ascii="宋体" w:hAnsi="宋体" w:cs="宋体"/>
          <w:color w:val="000000"/>
          <w:sz w:val="28"/>
          <w:szCs w:val="28"/>
        </w:rPr>
      </w:pPr>
      <w:r>
        <w:rPr>
          <w:rFonts w:hint="eastAsia" w:ascii="宋体" w:hAnsi="宋体" w:cs="宋体"/>
          <w:color w:val="000000"/>
          <w:sz w:val="28"/>
          <w:szCs w:val="28"/>
        </w:rPr>
        <w:t>地址：东莞市厚街广东现代国际展览中心1号馆广东宏进展览办公室</w:t>
      </w:r>
      <w:r>
        <w:rPr>
          <w:rFonts w:hint="eastAsia" w:ascii="宋体" w:hAnsi="宋体" w:cs="宋体"/>
          <w:color w:val="000000"/>
          <w:sz w:val="28"/>
          <w:szCs w:val="28"/>
        </w:rPr>
        <w:br w:type="textWrapping"/>
      </w:r>
      <w:r>
        <w:rPr>
          <w:rFonts w:hint="eastAsia" w:ascii="宋体" w:hAnsi="宋体" w:cs="宋体"/>
          <w:color w:val="000000"/>
          <w:sz w:val="28"/>
          <w:szCs w:val="28"/>
        </w:rPr>
        <w:t>联系人：陈建民</w:t>
      </w:r>
      <w:r>
        <w:rPr>
          <w:rFonts w:hint="eastAsia" w:ascii="宋体" w:hAnsi="宋体" w:cs="宋体"/>
          <w:color w:val="000000"/>
          <w:sz w:val="28"/>
          <w:szCs w:val="28"/>
          <w:lang w:val="en-US" w:eastAsia="zh-CN"/>
        </w:rPr>
        <w:t xml:space="preserve">  </w:t>
      </w:r>
      <w:r>
        <w:rPr>
          <w:rFonts w:hint="eastAsia" w:ascii="宋体" w:hAnsi="宋体" w:cs="宋体"/>
          <w:color w:val="000000"/>
          <w:sz w:val="28"/>
          <w:szCs w:val="28"/>
        </w:rPr>
        <w:t>13713314776</w:t>
      </w:r>
    </w:p>
    <w:p>
      <w:pPr>
        <w:jc w:val="left"/>
        <w:rPr>
          <w:rFonts w:ascii="宋体" w:hAnsi="宋体" w:cs="宋体"/>
          <w:color w:val="000000"/>
          <w:sz w:val="28"/>
          <w:szCs w:val="28"/>
        </w:rPr>
      </w:pPr>
      <w:r>
        <w:rPr>
          <w:rFonts w:hint="eastAsia" w:ascii="宋体" w:hAnsi="宋体" w:cs="宋体"/>
          <w:color w:val="000000"/>
          <w:sz w:val="28"/>
          <w:szCs w:val="28"/>
        </w:rPr>
        <w:t>《服务平台简要操作流程》详见下页。</w:t>
      </w:r>
    </w:p>
    <w:p>
      <w:pPr>
        <w:spacing w:line="360" w:lineRule="auto"/>
        <w:ind w:left="662" w:hanging="242"/>
        <w:jc w:val="left"/>
        <w:rPr>
          <w:rFonts w:ascii="宋体" w:hAnsi="宋体" w:cs="宋体"/>
          <w:sz w:val="24"/>
          <w:szCs w:val="24"/>
        </w:rPr>
      </w:pPr>
    </w:p>
    <w:p>
      <w:pPr>
        <w:spacing w:line="360" w:lineRule="auto"/>
        <w:jc w:val="left"/>
        <w:rPr>
          <w:rFonts w:ascii="宋体" w:hAnsi="宋体" w:cs="宋体"/>
          <w:sz w:val="24"/>
          <w:szCs w:val="24"/>
        </w:rPr>
      </w:pPr>
    </w:p>
    <w:p>
      <w:pPr>
        <w:widowControl/>
        <w:rPr>
          <w:rFonts w:ascii="宋体" w:hAnsi="宋体" w:cs="宋体"/>
          <w:sz w:val="24"/>
          <w:szCs w:val="24"/>
        </w:rPr>
      </w:pPr>
    </w:p>
    <w:p>
      <w:pPr>
        <w:widowControl/>
        <w:rPr>
          <w:rFonts w:ascii="宋体" w:hAnsi="宋体" w:cs="宋体"/>
          <w:sz w:val="24"/>
          <w:szCs w:val="24"/>
        </w:rPr>
      </w:pPr>
    </w:p>
    <w:p>
      <w:pPr>
        <w:widowControl/>
        <w:rPr>
          <w:rFonts w:ascii="宋体" w:hAnsi="宋体" w:cs="宋体"/>
          <w:b/>
          <w:color w:val="000000"/>
          <w:sz w:val="30"/>
          <w:szCs w:val="30"/>
        </w:rPr>
      </w:pPr>
    </w:p>
    <w:p>
      <w:pPr>
        <w:widowControl/>
        <w:rPr>
          <w:rFonts w:ascii="宋体" w:hAnsi="宋体" w:cs="宋体"/>
          <w:b/>
          <w:color w:val="000000"/>
          <w:sz w:val="30"/>
          <w:szCs w:val="30"/>
        </w:rPr>
      </w:pPr>
    </w:p>
    <w:p>
      <w:pPr>
        <w:jc w:val="center"/>
        <w:rPr>
          <w:rFonts w:ascii="宋体" w:hAnsi="宋体" w:cs="宋体"/>
          <w:b/>
          <w:bCs/>
          <w:color w:val="000000"/>
          <w:sz w:val="28"/>
          <w:szCs w:val="28"/>
        </w:rPr>
      </w:pPr>
      <w:r>
        <w:rPr>
          <w:rFonts w:hint="eastAsia" w:ascii="宋体" w:hAnsi="宋体" w:cs="宋体"/>
          <w:b/>
          <w:bCs/>
          <w:color w:val="000000"/>
          <w:sz w:val="28"/>
          <w:szCs w:val="28"/>
        </w:rPr>
        <w:t>服务平台简要操作流程</w:t>
      </w:r>
    </w:p>
    <w:p>
      <w:pPr>
        <w:spacing w:line="560" w:lineRule="exact"/>
        <w:jc w:val="left"/>
        <w:rPr>
          <w:rFonts w:hint="eastAsia" w:ascii="宋体" w:hAnsi="宋体" w:eastAsia="宋体" w:cs="宋体"/>
          <w:sz w:val="28"/>
          <w:szCs w:val="28"/>
          <w:lang w:eastAsia="zh-CN"/>
        </w:rPr>
      </w:pPr>
      <w:r>
        <w:rPr>
          <w:rFonts w:hint="eastAsia" w:ascii="宋体" w:hAnsi="宋体" w:cs="宋体"/>
          <w:b/>
          <w:bCs/>
          <w:sz w:val="28"/>
          <w:szCs w:val="28"/>
        </w:rPr>
        <w:drawing>
          <wp:anchor distT="0" distB="0" distL="114300" distR="114300" simplePos="0" relativeHeight="251665408" behindDoc="0" locked="0" layoutInCell="1" allowOverlap="1">
            <wp:simplePos x="0" y="0"/>
            <wp:positionH relativeFrom="column">
              <wp:posOffset>270510</wp:posOffset>
            </wp:positionH>
            <wp:positionV relativeFrom="page">
              <wp:posOffset>1673225</wp:posOffset>
            </wp:positionV>
            <wp:extent cx="5611495" cy="2947670"/>
            <wp:effectExtent l="0" t="0" r="12065" b="8890"/>
            <wp:wrapNone/>
            <wp:docPr id="5"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6"/>
                    <pic:cNvPicPr>
                      <a:picLocks noChangeAspect="1"/>
                    </pic:cNvPicPr>
                  </pic:nvPicPr>
                  <pic:blipFill>
                    <a:blip r:embed="rId9"/>
                    <a:stretch>
                      <a:fillRect/>
                    </a:stretch>
                  </pic:blipFill>
                  <pic:spPr>
                    <a:xfrm>
                      <a:off x="0" y="0"/>
                      <a:ext cx="5611495" cy="2947670"/>
                    </a:xfrm>
                    <a:prstGeom prst="rect">
                      <a:avLst/>
                    </a:prstGeom>
                    <a:noFill/>
                    <a:ln>
                      <a:noFill/>
                    </a:ln>
                  </pic:spPr>
                </pic:pic>
              </a:graphicData>
            </a:graphic>
          </wp:anchor>
        </w:drawing>
      </w:r>
      <w:r>
        <w:rPr>
          <w:rFonts w:hint="eastAsia" w:ascii="宋体" w:hAnsi="宋体" w:cs="宋体"/>
          <w:b/>
          <w:bCs/>
          <w:sz w:val="28"/>
          <w:szCs w:val="28"/>
        </w:rPr>
        <w:t>第一步：</w:t>
      </w:r>
      <w:r>
        <w:rPr>
          <w:rFonts w:hint="eastAsia" w:ascii="宋体" w:hAnsi="宋体" w:cs="宋体"/>
          <w:sz w:val="28"/>
          <w:szCs w:val="28"/>
        </w:rPr>
        <w:t>点击进入“特装承建商注册”</w:t>
      </w:r>
      <w:r>
        <w:rPr>
          <w:rFonts w:hint="eastAsia" w:ascii="宋体" w:hAnsi="宋体" w:cs="宋体"/>
          <w:sz w:val="28"/>
          <w:szCs w:val="28"/>
          <w:lang w:eastAsia="zh-CN"/>
        </w:rPr>
        <w:t>。</w: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w:rPr>
          <w:rFonts w:hint="eastAsia" w:ascii="宋体" w:hAnsi="宋体" w:cs="宋体"/>
          <w:sz w:val="24"/>
        </w:rPr>
        <mc:AlternateContent>
          <mc:Choice Requires="wps">
            <w:drawing>
              <wp:anchor distT="0" distB="0" distL="114300" distR="114300" simplePos="0" relativeHeight="251668480" behindDoc="0" locked="0" layoutInCell="1" allowOverlap="1">
                <wp:simplePos x="0" y="0"/>
                <wp:positionH relativeFrom="column">
                  <wp:posOffset>3810000</wp:posOffset>
                </wp:positionH>
                <wp:positionV relativeFrom="paragraph">
                  <wp:posOffset>10160</wp:posOffset>
                </wp:positionV>
                <wp:extent cx="342900" cy="297180"/>
                <wp:effectExtent l="38100" t="7620" r="45720" b="15240"/>
                <wp:wrapNone/>
                <wp:docPr id="41" name="下箭头 41"/>
                <wp:cNvGraphicFramePr/>
                <a:graphic xmlns:a="http://schemas.openxmlformats.org/drawingml/2006/main">
                  <a:graphicData uri="http://schemas.microsoft.com/office/word/2010/wordprocessingShape">
                    <wps:wsp>
                      <wps:cNvSpPr/>
                      <wps:spPr>
                        <a:xfrm>
                          <a:off x="0" y="0"/>
                          <a:ext cx="342900" cy="297180"/>
                        </a:xfrm>
                        <a:prstGeom prst="downArrow">
                          <a:avLst>
                            <a:gd name="adj1" fmla="val 50000"/>
                            <a:gd name="adj2" fmla="val 25000"/>
                          </a:avLst>
                        </a:prstGeom>
                        <a:solidFill>
                          <a:srgbClr val="FF0000"/>
                        </a:solidFill>
                        <a:ln w="15875" cap="flat" cmpd="sng">
                          <a:solidFill>
                            <a:srgbClr val="FF0000"/>
                          </a:solidFill>
                          <a:prstDash val="solid"/>
                          <a:miter/>
                          <a:headEnd type="none" w="med" len="med"/>
                          <a:tailEnd type="none" w="med" len="med"/>
                        </a:ln>
                        <a:effectLst/>
                      </wps:spPr>
                      <wps:txbx>
                        <w:txbxContent>
                          <w:p/>
                        </w:txbxContent>
                      </wps:txbx>
                      <wps:bodyPr vert="horz" wrap="square" anchor="t" anchorCtr="0" upright="1"/>
                    </wps:wsp>
                  </a:graphicData>
                </a:graphic>
              </wp:anchor>
            </w:drawing>
          </mc:Choice>
          <mc:Fallback>
            <w:pict>
              <v:shape id="_x0000_s1026" o:spid="_x0000_s1026" o:spt="67" type="#_x0000_t67" style="position:absolute;left:0pt;margin-left:300pt;margin-top:0.8pt;height:23.4pt;width:27pt;z-index:251668480;mso-width-relative:page;mso-height-relative:page;" fillcolor="#FF0000" filled="t" stroked="t" coordsize="21600,21600" o:gfxdata="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lV8n9cAAAAIAQAADwAAAAAA&#10;AAABACAAAAAiAAAAZHJzL2Rvd25yZXYueG1sUEsBAhQAFAAAAAgAh07iQMkII7xNAgAAxQQAAA4A&#10;AAAAAAAAAQAgAAAAJgEAAGRycy9lMm9Eb2MueG1sUEsFBgAAAAAGAAYAWQEAAOUFAAAAAA==&#10;" adj="16200,5400">
                <v:fill on="t" focussize="0,0"/>
                <v:stroke weight="1.25pt" color="#FF0000" joinstyle="miter"/>
                <v:imagedata o:title=""/>
                <o:lock v:ext="edit" aspectratio="f"/>
                <v:textbox>
                  <w:txbxContent>
                    <w:p/>
                  </w:txbxContent>
                </v:textbox>
              </v:shape>
            </w:pict>
          </mc:Fallback>
        </mc:AlternateContent>
      </w:r>
    </w:p>
    <w:p>
      <w:pPr>
        <w:rPr>
          <w:rFonts w:ascii="宋体" w:hAnsi="宋体" w:cs="宋体"/>
          <w:sz w:val="24"/>
          <w:szCs w:val="24"/>
        </w:rPr>
      </w:pPr>
      <w:r>
        <w:rPr>
          <w:rFonts w:hint="eastAsia" w:ascii="宋体" w:hAnsi="宋体" w:cs="宋体"/>
          <w:sz w:val="24"/>
        </w:rPr>
        <mc:AlternateContent>
          <mc:Choice Requires="wps">
            <w:drawing>
              <wp:anchor distT="0" distB="0" distL="114300" distR="114300" simplePos="0" relativeHeight="251667456" behindDoc="0" locked="0" layoutInCell="1" allowOverlap="1">
                <wp:simplePos x="0" y="0"/>
                <wp:positionH relativeFrom="column">
                  <wp:posOffset>3351530</wp:posOffset>
                </wp:positionH>
                <wp:positionV relativeFrom="paragraph">
                  <wp:posOffset>141605</wp:posOffset>
                </wp:positionV>
                <wp:extent cx="1287145" cy="396240"/>
                <wp:effectExtent l="8255" t="7620" r="15240" b="22860"/>
                <wp:wrapNone/>
                <wp:docPr id="61" name="矩形 61"/>
                <wp:cNvGraphicFramePr/>
                <a:graphic xmlns:a="http://schemas.openxmlformats.org/drawingml/2006/main">
                  <a:graphicData uri="http://schemas.microsoft.com/office/word/2010/wordprocessingShape">
                    <wps:wsp>
                      <wps:cNvSpPr/>
                      <wps:spPr>
                        <a:xfrm>
                          <a:off x="0" y="0"/>
                          <a:ext cx="1287145" cy="396240"/>
                        </a:xfrm>
                        <a:prstGeom prst="rect">
                          <a:avLst/>
                        </a:prstGeom>
                        <a:noFill/>
                        <a:ln w="15875" cap="flat" cmpd="sng">
                          <a:solidFill>
                            <a:srgbClr val="FF0000"/>
                          </a:solidFill>
                          <a:prstDash val="solid"/>
                          <a:miter/>
                          <a:headEnd type="none" w="med" len="med"/>
                          <a:tailEnd type="none" w="med" len="med"/>
                        </a:ln>
                        <a:effectLst/>
                      </wps:spPr>
                      <wps:txbx>
                        <w:txbxContent>
                          <w:p/>
                        </w:txbxContent>
                      </wps:txbx>
                      <wps:bodyPr vert="horz" wrap="square" anchor="t" anchorCtr="0" upright="1"/>
                    </wps:wsp>
                  </a:graphicData>
                </a:graphic>
              </wp:anchor>
            </w:drawing>
          </mc:Choice>
          <mc:Fallback>
            <w:pict>
              <v:rect id="_x0000_s1026" o:spid="_x0000_s1026" o:spt="1" style="position:absolute;left:0pt;margin-left:263.9pt;margin-top:11.15pt;height:31.2pt;width:101.35pt;z-index:251667456;mso-width-relative:page;mso-height-relative:page;" filled="f" stroked="t" coordsize="21600,21600" o:gfxdata="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WF5&#10;edcAAAAJAQAADwAAAAAAAAABACAAAAAiAAAAZHJzL2Rvd25yZXYueG1sUEsBAhQAFAAAAAgAh07i&#10;QNCFHggjAgAARAQAAA4AAAAAAAAAAQAgAAAAJgEAAGRycy9lMm9Eb2MueG1sUEsFBgAAAAAGAAYA&#10;WQEAALsFAAAAAA==&#10;">
                <v:fill on="f" focussize="0,0"/>
                <v:stroke weight="1.25pt" color="#FF0000" joinstyle="miter"/>
                <v:imagedata o:title=""/>
                <o:lock v:ext="edit" aspectratio="f"/>
                <v:textbox>
                  <w:txbxContent>
                    <w:p/>
                  </w:txbxContent>
                </v:textbox>
              </v:rect>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pStyle w:val="5"/>
        <w:rPr>
          <w:rFonts w:ascii="宋体" w:hAnsi="宋体" w:cs="宋体"/>
        </w:rPr>
      </w:pPr>
    </w:p>
    <w:p>
      <w:pPr>
        <w:spacing w:line="560" w:lineRule="exact"/>
        <w:jc w:val="left"/>
        <w:rPr>
          <w:rFonts w:hint="eastAsia" w:ascii="宋体" w:hAnsi="宋体" w:eastAsia="宋体" w:cs="宋体"/>
          <w:sz w:val="28"/>
          <w:szCs w:val="28"/>
          <w:lang w:eastAsia="zh-CN"/>
        </w:rPr>
      </w:pPr>
      <w:r>
        <w:rPr>
          <w:rFonts w:hint="eastAsia" w:ascii="宋体" w:hAnsi="宋体" w:cs="宋体"/>
          <w:b/>
          <w:bCs/>
          <w:sz w:val="28"/>
          <w:szCs w:val="28"/>
        </w:rPr>
        <w:drawing>
          <wp:anchor distT="0" distB="0" distL="114300" distR="114300" simplePos="0" relativeHeight="251666432" behindDoc="0" locked="0" layoutInCell="1" allowOverlap="1">
            <wp:simplePos x="0" y="0"/>
            <wp:positionH relativeFrom="column">
              <wp:posOffset>806450</wp:posOffset>
            </wp:positionH>
            <wp:positionV relativeFrom="page">
              <wp:posOffset>5410835</wp:posOffset>
            </wp:positionV>
            <wp:extent cx="4540250" cy="4286885"/>
            <wp:effectExtent l="0" t="0" r="1270" b="10795"/>
            <wp:wrapNone/>
            <wp:docPr id="6" name="图片 89" descr="G:\图片1.png图片1"/>
            <wp:cNvGraphicFramePr/>
            <a:graphic xmlns:a="http://schemas.openxmlformats.org/drawingml/2006/main">
              <a:graphicData uri="http://schemas.openxmlformats.org/drawingml/2006/picture">
                <pic:pic xmlns:pic="http://schemas.openxmlformats.org/drawingml/2006/picture">
                  <pic:nvPicPr>
                    <pic:cNvPr id="6" name="图片 89" descr="G:\图片1.png图片1"/>
                    <pic:cNvPicPr/>
                  </pic:nvPicPr>
                  <pic:blipFill>
                    <a:blip r:embed="rId10"/>
                    <a:stretch>
                      <a:fillRect/>
                    </a:stretch>
                  </pic:blipFill>
                  <pic:spPr>
                    <a:xfrm>
                      <a:off x="0" y="0"/>
                      <a:ext cx="4540250" cy="4286885"/>
                    </a:xfrm>
                    <a:prstGeom prst="rect">
                      <a:avLst/>
                    </a:prstGeom>
                    <a:noFill/>
                    <a:ln>
                      <a:noFill/>
                    </a:ln>
                  </pic:spPr>
                </pic:pic>
              </a:graphicData>
            </a:graphic>
          </wp:anchor>
        </w:drawing>
      </w:r>
      <w:r>
        <w:rPr>
          <w:rFonts w:hint="eastAsia" w:ascii="宋体" w:hAnsi="宋体" w:cs="宋体"/>
          <w:b/>
          <w:bCs/>
          <w:sz w:val="28"/>
          <w:szCs w:val="28"/>
        </w:rPr>
        <w:t>第二步：</w:t>
      </w:r>
      <w:r>
        <w:rPr>
          <w:rFonts w:hint="eastAsia" w:ascii="宋体" w:hAnsi="宋体" w:cs="宋体"/>
          <w:sz w:val="28"/>
          <w:szCs w:val="28"/>
        </w:rPr>
        <w:t>填写资料，点击“立即注册”，待主场承建服务商审核通过，方可登录报图</w:t>
      </w:r>
      <w:r>
        <w:rPr>
          <w:rFonts w:hint="eastAsia" w:ascii="宋体" w:hAnsi="宋体" w:cs="宋体"/>
          <w:sz w:val="28"/>
          <w:szCs w:val="28"/>
          <w:lang w:eastAsia="zh-CN"/>
        </w:rPr>
        <w:t>。</w: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spacing w:line="560" w:lineRule="exact"/>
        <w:jc w:val="left"/>
        <w:rPr>
          <w:rFonts w:ascii="仿宋" w:hAnsi="仿宋" w:eastAsia="仿宋" w:cs="仿宋"/>
          <w:sz w:val="32"/>
          <w:szCs w:val="32"/>
        </w:rPr>
      </w:pPr>
    </w:p>
    <w:p>
      <w:pPr>
        <w:spacing w:line="560" w:lineRule="exact"/>
        <w:jc w:val="left"/>
        <w:rPr>
          <w:rFonts w:hint="eastAsia" w:ascii="宋体" w:hAnsi="宋体" w:eastAsia="宋体" w:cs="宋体"/>
          <w:sz w:val="28"/>
          <w:szCs w:val="28"/>
          <w:lang w:eastAsia="zh-CN"/>
        </w:rPr>
      </w:pPr>
      <w:r>
        <w:rPr>
          <w:rFonts w:hint="eastAsia" w:ascii="宋体" w:hAnsi="宋体" w:cs="宋体"/>
          <w:b/>
          <w:bCs/>
          <w:sz w:val="28"/>
          <w:szCs w:val="28"/>
        </w:rPr>
        <w:t>第三步：</w:t>
      </w:r>
      <w:r>
        <w:rPr>
          <w:rFonts w:hint="eastAsia" w:ascii="宋体" w:hAnsi="宋体" w:cs="宋体"/>
          <w:sz w:val="28"/>
          <w:szCs w:val="28"/>
        </w:rPr>
        <w:t>审核通过后，登录系统，点击“基本信息”，填写展位规格</w:t>
      </w:r>
      <w:r>
        <w:rPr>
          <w:rFonts w:hint="eastAsia" w:ascii="宋体" w:hAnsi="宋体" w:cs="宋体"/>
          <w:sz w:val="28"/>
          <w:szCs w:val="28"/>
          <w:lang w:eastAsia="zh-CN"/>
        </w:rPr>
        <w:t>。</w:t>
      </w:r>
    </w:p>
    <w:p>
      <w:pPr>
        <w:jc w:val="center"/>
        <w:rPr>
          <w:rFonts w:ascii="宋体" w:hAnsi="宋体" w:cs="宋体"/>
          <w:sz w:val="24"/>
          <w:szCs w:val="24"/>
        </w:rPr>
      </w:pPr>
      <w:r>
        <w:rPr>
          <w:rFonts w:hint="eastAsia" w:ascii="宋体" w:hAnsi="宋体" w:cs="宋体"/>
          <w:sz w:val="24"/>
          <w:szCs w:val="24"/>
        </w:rPr>
        <w:drawing>
          <wp:inline distT="0" distB="0" distL="114300" distR="114300">
            <wp:extent cx="4256405" cy="3218815"/>
            <wp:effectExtent l="0" t="0" r="10795" b="12065"/>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11"/>
                    <a:srcRect l="7068" r="9030" b="12502"/>
                    <a:stretch>
                      <a:fillRect/>
                    </a:stretch>
                  </pic:blipFill>
                  <pic:spPr>
                    <a:xfrm>
                      <a:off x="0" y="0"/>
                      <a:ext cx="4256405" cy="3218815"/>
                    </a:xfrm>
                    <a:prstGeom prst="rect">
                      <a:avLst/>
                    </a:prstGeom>
                    <a:noFill/>
                    <a:ln>
                      <a:noFill/>
                    </a:ln>
                  </pic:spPr>
                </pic:pic>
              </a:graphicData>
            </a:graphic>
          </wp:inline>
        </w:drawing>
      </w:r>
    </w:p>
    <w:p>
      <w:pPr>
        <w:jc w:val="center"/>
        <w:rPr>
          <w:rFonts w:ascii="宋体" w:hAnsi="宋体" w:cs="宋体"/>
          <w:sz w:val="24"/>
          <w:szCs w:val="24"/>
        </w:rPr>
      </w:pPr>
    </w:p>
    <w:p>
      <w:pPr>
        <w:spacing w:line="560" w:lineRule="exact"/>
        <w:jc w:val="left"/>
        <w:rPr>
          <w:rFonts w:hint="eastAsia" w:ascii="宋体" w:hAnsi="宋体" w:eastAsia="宋体" w:cs="宋体"/>
          <w:sz w:val="28"/>
          <w:szCs w:val="28"/>
          <w:lang w:eastAsia="zh-CN"/>
        </w:rPr>
      </w:pPr>
      <w:r>
        <w:rPr>
          <w:rFonts w:hint="eastAsia" w:ascii="宋体" w:hAnsi="宋体" w:cs="宋体"/>
          <w:b/>
          <w:bCs/>
          <w:sz w:val="28"/>
          <w:szCs w:val="28"/>
        </w:rPr>
        <w:t>第四步：</w:t>
      </w:r>
      <w:r>
        <w:rPr>
          <w:rFonts w:hint="eastAsia" w:ascii="宋体" w:hAnsi="宋体" w:cs="宋体"/>
          <w:sz w:val="28"/>
          <w:szCs w:val="28"/>
        </w:rPr>
        <w:t>点击“展台施工图”，上传审图资料，同类型的资料可以多张同时上传，上传资料格式仅支持图片格式</w:t>
      </w:r>
      <w:r>
        <w:rPr>
          <w:rFonts w:hint="eastAsia" w:ascii="宋体" w:hAnsi="宋体" w:cs="宋体"/>
          <w:sz w:val="28"/>
          <w:szCs w:val="28"/>
          <w:lang w:eastAsia="zh-CN"/>
        </w:rPr>
        <w:t>。</w:t>
      </w:r>
    </w:p>
    <w:p>
      <w:pPr>
        <w:jc w:val="center"/>
        <w:rPr>
          <w:rFonts w:ascii="宋体" w:hAnsi="宋体" w:cs="宋体"/>
          <w:sz w:val="24"/>
          <w:szCs w:val="24"/>
        </w:rPr>
      </w:pPr>
      <w:r>
        <w:rPr>
          <w:rFonts w:hint="eastAsia" w:ascii="宋体" w:hAnsi="宋体" w:cs="宋体"/>
          <w:sz w:val="24"/>
          <w:szCs w:val="24"/>
        </w:rPr>
        <w:drawing>
          <wp:inline distT="0" distB="0" distL="114300" distR="114300">
            <wp:extent cx="4645660" cy="3218180"/>
            <wp:effectExtent l="0" t="0" r="2540" b="1270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2"/>
                    <a:srcRect l="5093" r="9030" b="8350"/>
                    <a:stretch>
                      <a:fillRect/>
                    </a:stretch>
                  </pic:blipFill>
                  <pic:spPr>
                    <a:xfrm>
                      <a:off x="0" y="0"/>
                      <a:ext cx="4645660" cy="3218180"/>
                    </a:xfrm>
                    <a:prstGeom prst="rect">
                      <a:avLst/>
                    </a:prstGeom>
                    <a:noFill/>
                    <a:ln>
                      <a:noFill/>
                    </a:ln>
                  </pic:spPr>
                </pic:pic>
              </a:graphicData>
            </a:graphic>
          </wp:inline>
        </w:drawing>
      </w:r>
    </w:p>
    <w:p>
      <w:pPr>
        <w:spacing w:line="560" w:lineRule="exact"/>
        <w:jc w:val="left"/>
        <w:rPr>
          <w:rFonts w:ascii="微软雅黑" w:hAnsi="微软雅黑" w:eastAsia="微软雅黑" w:cs="微软雅黑"/>
          <w:sz w:val="22"/>
        </w:rPr>
      </w:pPr>
    </w:p>
    <w:p>
      <w:pPr>
        <w:spacing w:line="560" w:lineRule="exact"/>
        <w:jc w:val="left"/>
        <w:rPr>
          <w:rFonts w:ascii="宋体" w:hAnsi="宋体" w:cs="宋体"/>
          <w:color w:val="000000"/>
          <w:sz w:val="28"/>
          <w:szCs w:val="28"/>
        </w:rPr>
      </w:pPr>
      <w:r>
        <w:rPr>
          <w:rFonts w:hint="eastAsia" w:ascii="宋体" w:hAnsi="宋体" w:cs="宋体"/>
          <w:b/>
          <w:bCs/>
          <w:sz w:val="28"/>
          <w:szCs w:val="28"/>
        </w:rPr>
        <w:t>第五步：</w:t>
      </w:r>
      <w:r>
        <w:rPr>
          <w:rFonts w:hint="eastAsia" w:ascii="宋体" w:hAnsi="宋体" w:cs="宋体"/>
          <w:sz w:val="28"/>
          <w:szCs w:val="28"/>
        </w:rPr>
        <w:t>完成后“提交资料”审图（审图结果将会以邮件形式发送到搭建商填写的邮箱）。</w:t>
      </w:r>
      <w:r>
        <w:rPr>
          <w:rFonts w:hint="eastAsia" w:ascii="宋体" w:hAnsi="宋体" w:cs="宋体"/>
          <w:sz w:val="18"/>
          <w:szCs w:val="18"/>
        </w:rPr>
        <w:t xml:space="preserve">    </w:t>
      </w:r>
    </w:p>
    <w:p>
      <w:pPr>
        <w:jc w:val="left"/>
        <w:rPr>
          <w:rFonts w:ascii="宋体" w:hAnsi="宋体" w:cs="宋体"/>
          <w:color w:val="000000"/>
          <w:sz w:val="28"/>
          <w:szCs w:val="28"/>
        </w:rPr>
      </w:pPr>
      <w:r>
        <w:rPr>
          <w:rFonts w:hint="eastAsia" w:ascii="宋体" w:hAnsi="宋体" w:cs="宋体"/>
          <w:b/>
          <w:bCs/>
          <w:color w:val="000000"/>
          <w:sz w:val="28"/>
          <w:szCs w:val="28"/>
        </w:rPr>
        <mc:AlternateContent>
          <mc:Choice Requires="wps">
            <w:drawing>
              <wp:anchor distT="0" distB="0" distL="63500" distR="63500" simplePos="0" relativeHeight="251661312" behindDoc="0" locked="0" layoutInCell="1" allowOverlap="1">
                <wp:simplePos x="0" y="0"/>
                <wp:positionH relativeFrom="margin">
                  <wp:posOffset>7410450</wp:posOffset>
                </wp:positionH>
                <wp:positionV relativeFrom="paragraph">
                  <wp:posOffset>6350</wp:posOffset>
                </wp:positionV>
                <wp:extent cx="2100580" cy="1350010"/>
                <wp:effectExtent l="0" t="0" r="0" b="0"/>
                <wp:wrapNone/>
                <wp:docPr id="15" name="Text Box 157"/>
                <wp:cNvGraphicFramePr/>
                <a:graphic xmlns:a="http://schemas.openxmlformats.org/drawingml/2006/main">
                  <a:graphicData uri="http://schemas.microsoft.com/office/word/2010/wordprocessingShape">
                    <wps:wsp>
                      <wps:cNvSpPr txBox="1">
                        <a:spLocks noChangeArrowheads="1"/>
                      </wps:cNvSpPr>
                      <wps:spPr bwMode="auto">
                        <a:xfrm>
                          <a:off x="0" y="0"/>
                          <a:ext cx="2100580" cy="1576070"/>
                        </a:xfrm>
                        <a:prstGeom prst="rect">
                          <a:avLst/>
                        </a:prstGeom>
                        <a:noFill/>
                        <a:ln>
                          <a:noFill/>
                        </a:ln>
                        <a:effectLst/>
                      </wps:spPr>
                      <wps:txbx>
                        <w:txbxContent>
                          <w:p>
                            <w:pPr>
                              <w:pStyle w:val="48"/>
                              <w:shd w:val="clear" w:color="auto" w:fill="auto"/>
                              <w:spacing w:line="200" w:lineRule="exact"/>
                              <w:rPr>
                                <w:rFonts w:ascii="黑体" w:hAnsi="黑体" w:eastAsia="黑体"/>
                              </w:rPr>
                            </w:pPr>
                            <w:r>
                              <w:rPr>
                                <w:rStyle w:val="50"/>
                                <w:rFonts w:hint="eastAsia"/>
                              </w:rPr>
                              <w:t>•</w:t>
                            </w:r>
                            <w:r>
                              <w:rPr>
                                <w:rStyle w:val="50"/>
                                <w:rFonts w:ascii="黑体" w:hAnsi="黑体" w:eastAsia="黑体"/>
                              </w:rPr>
                              <w:t>结构图</w:t>
                            </w:r>
                            <w:r>
                              <w:rPr>
                                <w:rStyle w:val="55"/>
                                <w:rFonts w:ascii="黑体" w:hAnsi="黑体" w:eastAsia="黑体"/>
                                <w:lang w:val="zh-CN" w:eastAsia="zh-CN" w:bidi="zh-CN"/>
                              </w:rPr>
                              <w:t>(</w:t>
                            </w:r>
                            <w:r>
                              <w:rPr>
                                <w:rStyle w:val="17"/>
                                <w:rFonts w:ascii="黑体" w:hAnsi="黑体" w:eastAsia="黑体"/>
                              </w:rPr>
                              <w:t>单位</w:t>
                            </w:r>
                            <w:r>
                              <w:rPr>
                                <w:rStyle w:val="55"/>
                                <w:rFonts w:ascii="黑体" w:hAnsi="黑体" w:eastAsia="黑体"/>
                              </w:rPr>
                              <w:t>mm)</w:t>
                            </w:r>
                          </w:p>
                          <w:p>
                            <w:pPr>
                              <w:jc w:val="center"/>
                              <w:rPr>
                                <w:sz w:val="2"/>
                                <w:szCs w:val="2"/>
                              </w:rPr>
                            </w:pPr>
                            <w:r>
                              <w:drawing>
                                <wp:inline distT="0" distB="0" distL="114300" distR="114300">
                                  <wp:extent cx="1629410" cy="1141730"/>
                                  <wp:effectExtent l="0" t="0" r="1270" b="1270"/>
                                  <wp:docPr id="34" name="图片 18"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descr="image41"/>
                                          <pic:cNvPicPr>
                                            <a:picLocks noChangeAspect="1"/>
                                          </pic:cNvPicPr>
                                        </pic:nvPicPr>
                                        <pic:blipFill>
                                          <a:blip r:embed="rId13"/>
                                          <a:stretch>
                                            <a:fillRect/>
                                          </a:stretch>
                                        </pic:blipFill>
                                        <pic:spPr>
                                          <a:xfrm>
                                            <a:off x="0" y="0"/>
                                            <a:ext cx="1629410" cy="114173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anchor>
            </w:drawing>
          </mc:Choice>
          <mc:Fallback>
            <w:pict>
              <v:shape id="Text Box 157" o:spid="_x0000_s1026" o:spt="202" type="#_x0000_t202" style="position:absolute;left:0pt;margin-left:583.5pt;margin-top:0.5pt;height:106.3pt;width:165.4pt;mso-position-horizontal-relative:margin;z-index:251661312;mso-width-relative:page;mso-height-relative:page;" filled="f" stroked="f" coordsize="21600,21600" o:gfxdata="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P8IXTXAAAACwEAAA8AAAAAAAAAAQAgAAAAIgAAAGRycy9k&#10;b3ducmV2LnhtbFBLAQIUABQAAAAIAIdO4kBlVMt4AwIAABYEAAAOAAAAAAAAAAEAIAAAACYBAABk&#10;cnMvZTJvRG9jLnhtbFBLBQYAAAAABgAGAFkBAACbBQAAAAA=&#10;">
                <v:fill on="f" focussize="0,0"/>
                <v:stroke on="f"/>
                <v:imagedata o:title=""/>
                <o:lock v:ext="edit" aspectratio="f"/>
                <v:textbox inset="0mm,0mm,0mm,0mm" style="mso-fit-shape-to-text:t;">
                  <w:txbxContent>
                    <w:p>
                      <w:pPr>
                        <w:pStyle w:val="48"/>
                        <w:shd w:val="clear" w:color="auto" w:fill="auto"/>
                        <w:spacing w:line="200" w:lineRule="exact"/>
                        <w:rPr>
                          <w:rFonts w:ascii="黑体" w:hAnsi="黑体" w:eastAsia="黑体"/>
                        </w:rPr>
                      </w:pPr>
                      <w:r>
                        <w:rPr>
                          <w:rStyle w:val="50"/>
                          <w:rFonts w:hint="eastAsia"/>
                        </w:rPr>
                        <w:t>•</w:t>
                      </w:r>
                      <w:r>
                        <w:rPr>
                          <w:rStyle w:val="50"/>
                          <w:rFonts w:ascii="黑体" w:hAnsi="黑体" w:eastAsia="黑体"/>
                        </w:rPr>
                        <w:t>结构图</w:t>
                      </w:r>
                      <w:r>
                        <w:rPr>
                          <w:rStyle w:val="55"/>
                          <w:rFonts w:ascii="黑体" w:hAnsi="黑体" w:eastAsia="黑体"/>
                          <w:lang w:val="zh-CN" w:eastAsia="zh-CN" w:bidi="zh-CN"/>
                        </w:rPr>
                        <w:t>(</w:t>
                      </w:r>
                      <w:r>
                        <w:rPr>
                          <w:rStyle w:val="17"/>
                          <w:rFonts w:ascii="黑体" w:hAnsi="黑体" w:eastAsia="黑体"/>
                        </w:rPr>
                        <w:t>单位</w:t>
                      </w:r>
                      <w:r>
                        <w:rPr>
                          <w:rStyle w:val="55"/>
                          <w:rFonts w:ascii="黑体" w:hAnsi="黑体" w:eastAsia="黑体"/>
                        </w:rPr>
                        <w:t>mm)</w:t>
                      </w:r>
                    </w:p>
                    <w:p>
                      <w:pPr>
                        <w:jc w:val="center"/>
                        <w:rPr>
                          <w:sz w:val="2"/>
                          <w:szCs w:val="2"/>
                        </w:rPr>
                      </w:pPr>
                      <w:r>
                        <w:drawing>
                          <wp:inline distT="0" distB="0" distL="114300" distR="114300">
                            <wp:extent cx="1629410" cy="1141730"/>
                            <wp:effectExtent l="0" t="0" r="1270" b="1270"/>
                            <wp:docPr id="34" name="图片 18"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descr="image41"/>
                                    <pic:cNvPicPr>
                                      <a:picLocks noChangeAspect="1"/>
                                    </pic:cNvPicPr>
                                  </pic:nvPicPr>
                                  <pic:blipFill>
                                    <a:blip r:embed="rId13"/>
                                    <a:stretch>
                                      <a:fillRect/>
                                    </a:stretch>
                                  </pic:blipFill>
                                  <pic:spPr>
                                    <a:xfrm>
                                      <a:off x="0" y="0"/>
                                      <a:ext cx="1629410" cy="1141730"/>
                                    </a:xfrm>
                                    <a:prstGeom prst="rect">
                                      <a:avLst/>
                                    </a:prstGeom>
                                    <a:noFill/>
                                    <a:ln>
                                      <a:noFill/>
                                    </a:ln>
                                  </pic:spPr>
                                </pic:pic>
                              </a:graphicData>
                            </a:graphic>
                          </wp:inline>
                        </w:drawing>
                      </w:r>
                    </w:p>
                  </w:txbxContent>
                </v:textbox>
              </v:shape>
            </w:pict>
          </mc:Fallback>
        </mc:AlternateContent>
      </w:r>
      <w:r>
        <w:rPr>
          <w:rFonts w:hint="eastAsia" w:ascii="宋体" w:hAnsi="宋体" w:cs="宋体"/>
          <w:b/>
          <w:bCs/>
          <w:color w:val="000000"/>
          <w:sz w:val="28"/>
          <w:szCs w:val="28"/>
        </w:rPr>
        <w:t xml:space="preserve">4、报馆图纸样板  </w:t>
      </w:r>
      <w:r>
        <w:rPr>
          <w:rFonts w:hint="eastAsia" w:ascii="宋体" w:hAnsi="宋体" w:cs="宋体"/>
          <w:color w:val="000000"/>
          <w:sz w:val="28"/>
          <w:szCs w:val="28"/>
        </w:rPr>
        <w:t xml:space="preserve">                                    </w:t>
      </w:r>
      <w:r>
        <w:rPr>
          <w:rFonts w:hint="eastAsia" w:ascii="宋体" w:hAnsi="宋体" w:cs="宋体"/>
          <w:color w:val="000000"/>
          <w:sz w:val="28"/>
          <w:szCs w:val="28"/>
        </w:rPr>
        <w:tab/>
      </w:r>
    </w:p>
    <w:p>
      <w:pPr>
        <w:widowControl/>
        <w:jc w:val="left"/>
        <w:rPr>
          <w:rFonts w:ascii="宋体" w:hAnsi="宋体" w:cs="宋体"/>
          <w:kern w:val="0"/>
          <w:sz w:val="24"/>
          <w:szCs w:val="24"/>
        </w:rPr>
      </w:pPr>
      <w:r>
        <w:rPr>
          <w:rFonts w:hint="eastAsia" w:ascii="宋体" w:hAnsi="宋体" w:cs="宋体"/>
          <w:kern w:val="0"/>
          <w:sz w:val="24"/>
          <w:szCs w:val="24"/>
        </w:rPr>
        <w:drawing>
          <wp:inline distT="0" distB="0" distL="114300" distR="114300">
            <wp:extent cx="6276340" cy="3568700"/>
            <wp:effectExtent l="0" t="0" r="2540" b="12700"/>
            <wp:docPr id="35" name="图片 5" descr="NF42Q$IO6(~SN10ZU)BQ`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NF42Q$IO6(~SN10ZU)BQ`OS"/>
                    <pic:cNvPicPr>
                      <a:picLocks noChangeAspect="1"/>
                    </pic:cNvPicPr>
                  </pic:nvPicPr>
                  <pic:blipFill>
                    <a:blip r:embed="rId14"/>
                    <a:stretch>
                      <a:fillRect/>
                    </a:stretch>
                  </pic:blipFill>
                  <pic:spPr>
                    <a:xfrm>
                      <a:off x="0" y="0"/>
                      <a:ext cx="6276340" cy="3568700"/>
                    </a:xfrm>
                    <a:prstGeom prst="rect">
                      <a:avLst/>
                    </a:prstGeom>
                    <a:noFill/>
                    <a:ln>
                      <a:noFill/>
                    </a:ln>
                  </pic:spPr>
                </pic:pic>
              </a:graphicData>
            </a:graphic>
          </wp:inline>
        </w:drawing>
      </w:r>
      <w:r>
        <w:rPr>
          <w:rFonts w:hint="eastAsia" w:ascii="宋体" w:hAnsi="宋体" w:cs="宋体"/>
          <w:color w:val="000000"/>
          <w:sz w:val="28"/>
          <w:szCs w:val="28"/>
        </w:rPr>
        <w:tab/>
      </w:r>
    </w:p>
    <w:p>
      <w:pPr>
        <w:widowControl/>
        <w:jc w:val="left"/>
        <w:rPr>
          <w:rFonts w:ascii="宋体" w:hAnsi="宋体" w:cs="宋体"/>
          <w:kern w:val="0"/>
          <w:sz w:val="24"/>
          <w:szCs w:val="24"/>
        </w:rPr>
      </w:pPr>
      <w:r>
        <w:rPr>
          <w:rFonts w:hint="eastAsia" w:ascii="宋体" w:hAnsi="宋体" w:cs="宋体"/>
          <w:kern w:val="0"/>
          <w:sz w:val="24"/>
          <w:szCs w:val="24"/>
        </w:rPr>
        <w:drawing>
          <wp:inline distT="0" distB="0" distL="114300" distR="114300">
            <wp:extent cx="6097905" cy="3086100"/>
            <wp:effectExtent l="0" t="0" r="13335" b="7620"/>
            <wp:docPr id="36" name="图片 6" descr="N8`~084CNFU@92VUZ}7G0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descr="N8`~084CNFU@92VUZ}7G0BK"/>
                    <pic:cNvPicPr>
                      <a:picLocks noChangeAspect="1"/>
                    </pic:cNvPicPr>
                  </pic:nvPicPr>
                  <pic:blipFill>
                    <a:blip r:embed="rId15"/>
                    <a:stretch>
                      <a:fillRect/>
                    </a:stretch>
                  </pic:blipFill>
                  <pic:spPr>
                    <a:xfrm>
                      <a:off x="0" y="0"/>
                      <a:ext cx="6097905" cy="3086100"/>
                    </a:xfrm>
                    <a:prstGeom prst="rect">
                      <a:avLst/>
                    </a:prstGeom>
                    <a:noFill/>
                    <a:ln>
                      <a:noFill/>
                    </a:ln>
                  </pic:spPr>
                </pic:pic>
              </a:graphicData>
            </a:graphic>
          </wp:inline>
        </w:drawing>
      </w: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59690</wp:posOffset>
            </wp:positionV>
            <wp:extent cx="6477000" cy="2644140"/>
            <wp:effectExtent l="0" t="0" r="0" b="7620"/>
            <wp:wrapSquare wrapText="bothSides"/>
            <wp:docPr id="4" name="图片 7" descr="7TX)RM_QV}MUZH6S87R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7TX)RM_QV}MUZH6S87RD$@R"/>
                    <pic:cNvPicPr>
                      <a:picLocks noChangeAspect="1"/>
                    </pic:cNvPicPr>
                  </pic:nvPicPr>
                  <pic:blipFill>
                    <a:blip r:embed="rId16"/>
                    <a:stretch>
                      <a:fillRect/>
                    </a:stretch>
                  </pic:blipFill>
                  <pic:spPr>
                    <a:xfrm>
                      <a:off x="0" y="0"/>
                      <a:ext cx="6477000" cy="2644140"/>
                    </a:xfrm>
                    <a:prstGeom prst="rect">
                      <a:avLst/>
                    </a:prstGeom>
                    <a:noFill/>
                    <a:ln>
                      <a:noFill/>
                    </a:ln>
                  </pic:spPr>
                </pic:pic>
              </a:graphicData>
            </a:graphic>
          </wp:anchor>
        </w:drawing>
      </w:r>
      <w:r>
        <w:rPr>
          <w:rFonts w:hint="eastAsia" w:ascii="宋体" w:hAnsi="宋体" w:cs="宋体"/>
          <w:kern w:val="0"/>
          <w:sz w:val="24"/>
          <w:szCs w:val="24"/>
        </w:rPr>
        <w:t xml:space="preserve">        </w:t>
      </w: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62336" behindDoc="0" locked="0" layoutInCell="1" allowOverlap="1">
            <wp:simplePos x="0" y="0"/>
            <wp:positionH relativeFrom="column">
              <wp:posOffset>285750</wp:posOffset>
            </wp:positionH>
            <wp:positionV relativeFrom="paragraph">
              <wp:posOffset>5715</wp:posOffset>
            </wp:positionV>
            <wp:extent cx="5258435" cy="2670810"/>
            <wp:effectExtent l="0" t="0" r="14605" b="11430"/>
            <wp:wrapSquare wrapText="bothSides"/>
            <wp:docPr id="3" name="图片 8" descr="`9NPM7JCEBF%YR%K0QTDQ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9NPM7JCEBF%YR%K0QTDQ63"/>
                    <pic:cNvPicPr>
                      <a:picLocks noChangeAspect="1"/>
                    </pic:cNvPicPr>
                  </pic:nvPicPr>
                  <pic:blipFill>
                    <a:blip r:embed="rId17"/>
                    <a:stretch>
                      <a:fillRect/>
                    </a:stretch>
                  </pic:blipFill>
                  <pic:spPr>
                    <a:xfrm>
                      <a:off x="0" y="0"/>
                      <a:ext cx="5258435" cy="2670810"/>
                    </a:xfrm>
                    <a:prstGeom prst="rect">
                      <a:avLst/>
                    </a:prstGeom>
                    <a:noFill/>
                    <a:ln>
                      <a:noFill/>
                    </a:ln>
                  </pic:spPr>
                </pic:pic>
              </a:graphicData>
            </a:graphic>
          </wp:anchor>
        </w:drawing>
      </w:r>
    </w:p>
    <w:p>
      <w:pPr>
        <w:widowControl/>
        <w:jc w:val="left"/>
        <w:rPr>
          <w:rFonts w:ascii="宋体" w:hAnsi="宋体" w:cs="宋体"/>
          <w:kern w:val="0"/>
          <w:sz w:val="24"/>
          <w:szCs w:val="24"/>
        </w:rPr>
      </w:pPr>
    </w:p>
    <w:p>
      <w:pPr>
        <w:widowControl/>
        <w:jc w:val="left"/>
        <w:rPr>
          <w:rFonts w:ascii="宋体" w:hAnsi="宋体" w:cs="宋体"/>
          <w:kern w:val="0"/>
          <w:sz w:val="24"/>
          <w:szCs w:val="24"/>
        </w:rPr>
      </w:pPr>
    </w:p>
    <w:p>
      <w:pPr>
        <w:widowControl/>
        <w:jc w:val="left"/>
        <w:rPr>
          <w:rFonts w:ascii="宋体" w:hAnsi="宋体" w:cs="宋体"/>
          <w:kern w:val="0"/>
          <w:sz w:val="24"/>
          <w:szCs w:val="24"/>
        </w:rPr>
      </w:pPr>
    </w:p>
    <w:p>
      <w:pPr>
        <w:widowControl/>
        <w:jc w:val="left"/>
        <w:rPr>
          <w:rFonts w:ascii="宋体" w:hAnsi="宋体" w:cs="宋体"/>
          <w:kern w:val="0"/>
          <w:sz w:val="24"/>
          <w:szCs w:val="24"/>
        </w:rPr>
      </w:pPr>
    </w:p>
    <w:p>
      <w:pPr>
        <w:widowControl/>
        <w:jc w:val="left"/>
        <w:rPr>
          <w:rFonts w:ascii="宋体" w:hAnsi="宋体" w:cs="宋体"/>
          <w:kern w:val="0"/>
          <w:sz w:val="24"/>
          <w:szCs w:val="24"/>
        </w:rPr>
      </w:pPr>
    </w:p>
    <w:p>
      <w:pPr>
        <w:widowControl/>
        <w:jc w:val="left"/>
        <w:rPr>
          <w:rFonts w:ascii="宋体" w:hAnsi="宋体" w:cs="宋体"/>
          <w:kern w:val="0"/>
          <w:sz w:val="24"/>
          <w:szCs w:val="24"/>
        </w:rPr>
      </w:pPr>
    </w:p>
    <w:p>
      <w:pPr>
        <w:widowControl/>
        <w:jc w:val="left"/>
        <w:rPr>
          <w:rFonts w:ascii="宋体" w:hAnsi="宋体" w:cs="宋体"/>
          <w:kern w:val="0"/>
          <w:sz w:val="24"/>
          <w:szCs w:val="24"/>
        </w:rPr>
      </w:pPr>
    </w:p>
    <w:p>
      <w:pPr>
        <w:widowControl/>
        <w:jc w:val="left"/>
        <w:rPr>
          <w:rFonts w:ascii="宋体" w:hAnsi="宋体" w:cs="宋体"/>
          <w:kern w:val="0"/>
          <w:sz w:val="24"/>
          <w:szCs w:val="24"/>
        </w:rPr>
      </w:pPr>
    </w:p>
    <w:p>
      <w:pPr>
        <w:widowControl/>
        <w:jc w:val="left"/>
        <w:rPr>
          <w:rFonts w:ascii="宋体" w:hAnsi="宋体" w:cs="宋体"/>
          <w:kern w:val="0"/>
          <w:sz w:val="24"/>
          <w:szCs w:val="24"/>
        </w:rPr>
      </w:pPr>
    </w:p>
    <w:p>
      <w:pPr>
        <w:widowControl/>
        <w:jc w:val="left"/>
        <w:rPr>
          <w:rFonts w:ascii="宋体" w:hAnsi="宋体" w:cs="宋体"/>
          <w:kern w:val="0"/>
          <w:sz w:val="24"/>
          <w:szCs w:val="24"/>
        </w:rPr>
      </w:pPr>
    </w:p>
    <w:p>
      <w:pPr>
        <w:widowControl/>
        <w:jc w:val="left"/>
        <w:rPr>
          <w:rFonts w:ascii="宋体" w:hAnsi="宋体" w:cs="宋体"/>
          <w:kern w:val="0"/>
          <w:sz w:val="24"/>
          <w:szCs w:val="24"/>
        </w:rPr>
      </w:pPr>
    </w:p>
    <w:p>
      <w:pPr>
        <w:widowControl/>
        <w:jc w:val="left"/>
        <w:rPr>
          <w:rFonts w:ascii="宋体" w:hAnsi="宋体" w:cs="宋体"/>
          <w:b/>
          <w:bCs/>
        </w:rPr>
      </w:pPr>
      <w:r>
        <w:rPr>
          <w:rFonts w:hint="eastAsia" w:ascii="宋体" w:hAnsi="宋体" w:cs="宋体"/>
          <w:b/>
          <w:bCs/>
        </w:rPr>
        <w:tab/>
      </w:r>
    </w:p>
    <w:p>
      <w:pPr>
        <w:widowControl/>
        <w:jc w:val="left"/>
        <w:rPr>
          <w:rFonts w:hint="eastAsia" w:ascii="宋体" w:hAnsi="宋体" w:cs="宋体"/>
          <w:b/>
          <w:bCs/>
          <w:kern w:val="0"/>
          <w:sz w:val="24"/>
          <w:szCs w:val="24"/>
        </w:rPr>
      </w:pPr>
    </w:p>
    <w:p>
      <w:pPr>
        <w:widowControl/>
        <w:jc w:val="left"/>
        <w:rPr>
          <w:rFonts w:ascii="宋体" w:hAnsi="宋体" w:cs="宋体"/>
          <w:b/>
          <w:bCs/>
          <w:color w:val="000000"/>
          <w:sz w:val="28"/>
          <w:szCs w:val="28"/>
        </w:rPr>
      </w:pPr>
      <w:r>
        <w:rPr>
          <w:rFonts w:hint="eastAsia" w:ascii="宋体" w:hAnsi="宋体" w:cs="宋体"/>
          <w:b/>
          <w:bCs/>
          <w:color w:val="000000"/>
          <w:sz w:val="28"/>
          <w:szCs w:val="28"/>
        </w:rPr>
        <w:t>5、报馆图纸相关要求</w:t>
      </w:r>
    </w:p>
    <w:p>
      <w:pPr>
        <w:jc w:val="left"/>
        <w:rPr>
          <w:rFonts w:ascii="宋体" w:hAnsi="宋体" w:cs="宋体"/>
          <w:color w:val="000000"/>
          <w:sz w:val="28"/>
          <w:szCs w:val="28"/>
        </w:rPr>
      </w:pPr>
      <w:r>
        <w:rPr>
          <w:rFonts w:hint="eastAsia" w:ascii="宋体" w:hAnsi="宋体" w:cs="宋体"/>
          <w:color w:val="000000"/>
          <w:sz w:val="28"/>
          <w:szCs w:val="28"/>
        </w:rPr>
        <w:t>所有图纸按照申报样板要求，清晰完整，并在图纸明显位置注明展位号；清晰详尽的配电系统图，注明用电性质（机械设备用电/照明用电）、总功率、总开关和各级保护开关的额定电流值和电压等（220V/380V),注明所采用电线型号和敷设方式。</w:t>
      </w:r>
    </w:p>
    <w:p>
      <w:pPr>
        <w:jc w:val="left"/>
        <w:rPr>
          <w:rFonts w:ascii="宋体" w:hAnsi="宋体" w:cs="宋体"/>
          <w:color w:val="000000"/>
          <w:sz w:val="28"/>
          <w:szCs w:val="28"/>
        </w:rPr>
      </w:pPr>
      <w:r>
        <w:rPr>
          <w:rFonts w:hint="eastAsia" w:ascii="宋体" w:hAnsi="宋体" w:cs="宋体"/>
          <w:color w:val="000000"/>
          <w:sz w:val="28"/>
          <w:szCs w:val="28"/>
        </w:rPr>
        <w:t>6、审图</w:t>
      </w:r>
    </w:p>
    <w:p>
      <w:pPr>
        <w:jc w:val="left"/>
        <w:rPr>
          <w:rFonts w:ascii="宋体" w:hAnsi="宋体" w:cs="宋体"/>
          <w:color w:val="000000"/>
          <w:sz w:val="28"/>
          <w:szCs w:val="28"/>
        </w:rPr>
      </w:pPr>
      <w:r>
        <w:rPr>
          <w:rFonts w:hint="eastAsia" w:ascii="宋体" w:hAnsi="宋体" w:cs="宋体"/>
          <w:color w:val="000000"/>
          <w:sz w:val="28"/>
          <w:szCs w:val="28"/>
        </w:rPr>
        <w:t>联系人：陈建民   13713314776</w:t>
      </w:r>
    </w:p>
    <w:p>
      <w:pPr>
        <w:jc w:val="left"/>
        <w:rPr>
          <w:rFonts w:ascii="宋体" w:hAnsi="宋体" w:cs="宋体"/>
          <w:color w:val="000000"/>
          <w:sz w:val="28"/>
          <w:szCs w:val="28"/>
        </w:rPr>
      </w:pPr>
      <w:r>
        <w:rPr>
          <w:rFonts w:hint="eastAsia" w:ascii="宋体" w:hAnsi="宋体" w:cs="宋体"/>
          <w:szCs w:val="24"/>
        </w:rPr>
        <w:br w:type="page"/>
      </w:r>
      <w:r>
        <w:rPr>
          <w:rFonts w:hint="eastAsia" w:ascii="宋体" w:hAnsi="宋体" w:cs="宋体"/>
          <w:b/>
          <w:bCs/>
          <w:color w:val="000000"/>
          <w:sz w:val="28"/>
          <w:szCs w:val="28"/>
        </w:rPr>
        <w:t>（七）布/撤展期间展品进出办法</w:t>
      </w:r>
    </w:p>
    <w:p>
      <w:pPr>
        <w:jc w:val="left"/>
        <w:rPr>
          <w:rFonts w:ascii="宋体" w:hAnsi="宋体" w:cs="宋体"/>
          <w:color w:val="000000"/>
          <w:sz w:val="28"/>
          <w:szCs w:val="28"/>
        </w:rPr>
      </w:pPr>
      <w:r>
        <w:rPr>
          <w:rFonts w:hint="eastAsia" w:ascii="宋体" w:hAnsi="宋体" w:cs="宋体"/>
          <w:color w:val="000000"/>
          <w:sz w:val="28"/>
          <w:szCs w:val="28"/>
        </w:rPr>
        <w:t>布展期间，展品及人员进馆须持有《参展证》。</w:t>
      </w:r>
    </w:p>
    <w:p>
      <w:pPr>
        <w:jc w:val="left"/>
        <w:rPr>
          <w:rFonts w:ascii="宋体" w:hAnsi="宋体" w:cs="宋体"/>
          <w:color w:val="000000"/>
          <w:sz w:val="28"/>
          <w:szCs w:val="28"/>
        </w:rPr>
      </w:pPr>
      <w:r>
        <w:rPr>
          <w:rFonts w:hint="eastAsia" w:ascii="宋体" w:hAnsi="宋体" w:cs="宋体"/>
          <w:color w:val="000000"/>
          <w:sz w:val="28"/>
          <w:szCs w:val="28"/>
        </w:rPr>
        <w:t>撤展期间展品出馆前，参展商须在"展商服务处"填写《参展物品放行条》。</w:t>
      </w:r>
    </w:p>
    <w:p>
      <w:pPr>
        <w:jc w:val="left"/>
        <w:rPr>
          <w:rFonts w:ascii="宋体" w:hAnsi="宋体" w:cs="宋体"/>
          <w:b/>
          <w:bCs/>
          <w:color w:val="000000"/>
          <w:sz w:val="28"/>
          <w:szCs w:val="28"/>
        </w:rPr>
      </w:pPr>
      <w:r>
        <w:rPr>
          <w:rFonts w:hint="eastAsia" w:ascii="宋体" w:hAnsi="宋体" w:cs="宋体"/>
          <w:b/>
          <w:bCs/>
          <w:color w:val="000000"/>
          <w:sz w:val="28"/>
          <w:szCs w:val="28"/>
        </w:rPr>
        <w:t>（八）开展期间展品进出办法</w:t>
      </w:r>
    </w:p>
    <w:p>
      <w:pPr>
        <w:jc w:val="left"/>
        <w:rPr>
          <w:rFonts w:ascii="宋体" w:hAnsi="宋体" w:cs="宋体"/>
          <w:color w:val="000000"/>
          <w:sz w:val="28"/>
          <w:szCs w:val="28"/>
        </w:rPr>
      </w:pPr>
      <w:r>
        <w:rPr>
          <w:rFonts w:hint="eastAsia" w:ascii="宋体" w:hAnsi="宋体" w:cs="宋体"/>
          <w:color w:val="000000"/>
          <w:sz w:val="28"/>
          <w:szCs w:val="28"/>
        </w:rPr>
        <w:t>展品进出馆时间段为10:00-12:00</w:t>
      </w:r>
      <w:r>
        <w:rPr>
          <w:rFonts w:hint="eastAsia" w:ascii="宋体" w:hAnsi="宋体" w:cs="宋体"/>
          <w:color w:val="000000"/>
          <w:sz w:val="28"/>
          <w:szCs w:val="28"/>
          <w:lang w:eastAsia="zh-CN"/>
        </w:rPr>
        <w:t>；</w:t>
      </w:r>
      <w:r>
        <w:rPr>
          <w:rFonts w:hint="eastAsia" w:ascii="宋体" w:hAnsi="宋体" w:cs="宋体"/>
          <w:color w:val="000000"/>
          <w:sz w:val="28"/>
          <w:szCs w:val="28"/>
        </w:rPr>
        <w:t>14:00-16:00，展品进馆须持有《参展</w:t>
      </w:r>
    </w:p>
    <w:p>
      <w:pPr>
        <w:jc w:val="left"/>
        <w:rPr>
          <w:rFonts w:ascii="宋体" w:hAnsi="宋体" w:cs="宋体"/>
          <w:color w:val="000000"/>
          <w:sz w:val="28"/>
          <w:szCs w:val="28"/>
        </w:rPr>
      </w:pPr>
      <w:r>
        <w:rPr>
          <w:rFonts w:hint="eastAsia" w:ascii="宋体" w:hAnsi="宋体" w:cs="宋体"/>
          <w:color w:val="000000"/>
          <w:sz w:val="28"/>
          <w:szCs w:val="28"/>
        </w:rPr>
        <w:t>证》，展品出馆须持有《参展物品放行条》；除补货时间段，严禁展品进出，如有鲜冷、责重物品等特殊情况，请提前向组委会进行申请。</w:t>
      </w:r>
    </w:p>
    <w:p>
      <w:pPr>
        <w:jc w:val="left"/>
        <w:rPr>
          <w:rFonts w:ascii="宋体" w:hAnsi="宋体" w:cs="宋体"/>
          <w:b/>
          <w:bCs/>
          <w:color w:val="000000"/>
          <w:sz w:val="28"/>
          <w:szCs w:val="28"/>
        </w:rPr>
      </w:pPr>
      <w:r>
        <w:rPr>
          <w:rFonts w:hint="eastAsia" w:ascii="宋体" w:hAnsi="宋体" w:cs="宋体"/>
          <w:b/>
          <w:bCs/>
          <w:color w:val="000000"/>
          <w:sz w:val="28"/>
          <w:szCs w:val="28"/>
        </w:rPr>
        <w:t>（九）现场核对</w:t>
      </w:r>
    </w:p>
    <w:p>
      <w:pPr>
        <w:jc w:val="left"/>
        <w:rPr>
          <w:rFonts w:ascii="宋体" w:hAnsi="宋体" w:cs="宋体"/>
          <w:color w:val="000000"/>
          <w:sz w:val="28"/>
          <w:szCs w:val="28"/>
        </w:rPr>
      </w:pPr>
      <w:r>
        <w:rPr>
          <w:rFonts w:hint="eastAsia" w:ascii="宋体" w:hAnsi="宋体" w:cs="宋体"/>
          <w:color w:val="000000"/>
          <w:sz w:val="28"/>
          <w:szCs w:val="28"/>
        </w:rPr>
        <w:t>组委会将依据展商提交的企业营业执照（扫描件）、参展商品或服务对应的商标注册证（扫描件）、参展商品或服务对应的照片（电子版）等资料，在展馆现场逐一核对所有参展商信息及展品，如发现异常，立即查封展位、暂扣展品并清除出场，并追偿其给博览会带来的一切损失。</w:t>
      </w:r>
    </w:p>
    <w:p>
      <w:pPr>
        <w:jc w:val="left"/>
        <w:rPr>
          <w:rFonts w:ascii="宋体" w:hAnsi="宋体" w:cs="宋体"/>
          <w:b/>
          <w:bCs/>
          <w:color w:val="000000"/>
          <w:sz w:val="28"/>
          <w:szCs w:val="28"/>
        </w:rPr>
      </w:pPr>
      <w:r>
        <w:rPr>
          <w:rFonts w:hint="eastAsia" w:ascii="宋体" w:hAnsi="宋体" w:cs="宋体"/>
          <w:b/>
          <w:bCs/>
          <w:color w:val="000000"/>
          <w:sz w:val="28"/>
          <w:szCs w:val="28"/>
        </w:rPr>
        <w:t>(十）物品安全</w:t>
      </w:r>
    </w:p>
    <w:p>
      <w:pPr>
        <w:jc w:val="left"/>
        <w:rPr>
          <w:rFonts w:ascii="宋体" w:hAnsi="宋体" w:cs="宋体"/>
          <w:color w:val="000000"/>
          <w:sz w:val="28"/>
          <w:szCs w:val="28"/>
        </w:rPr>
      </w:pPr>
      <w:r>
        <w:rPr>
          <w:rFonts w:hint="eastAsia" w:ascii="宋体" w:hAnsi="宋体" w:cs="宋体"/>
          <w:color w:val="000000"/>
          <w:sz w:val="28"/>
          <w:szCs w:val="28"/>
        </w:rPr>
        <w:t>1、在展会向公众开放期间，即从参展商开始入场到清场闭馆期间，参展团体或个人自行负责展品及私人物品的安全，如有遗失，组委会及展馆方概不负责。参展商如有贵重设备、展品请在闭馆后带离展馆，如需通宵存储应自行投保或聘请特別护卫服务，一切费用由参展商自负。如需协助可与组委会联络。</w:t>
      </w:r>
    </w:p>
    <w:p>
      <w:pPr>
        <w:jc w:val="left"/>
        <w:rPr>
          <w:rFonts w:ascii="宋体" w:hAnsi="宋体" w:cs="宋体"/>
          <w:color w:val="000000"/>
          <w:sz w:val="28"/>
          <w:szCs w:val="28"/>
        </w:rPr>
      </w:pPr>
      <w:r>
        <w:rPr>
          <w:rFonts w:hint="eastAsia" w:ascii="宋体" w:hAnsi="宋体" w:cs="宋体"/>
          <w:color w:val="000000"/>
          <w:sz w:val="28"/>
          <w:szCs w:val="28"/>
        </w:rPr>
        <w:t>2、展会每日清场期间，各参展商需派专人看守各自展位物品，直至安保人员到达所在展位后方能离开。展馆开馆至清场前，一旦发生丢失、被盗事件，责任由参展商自行承担。</w:t>
      </w:r>
    </w:p>
    <w:p>
      <w:pPr>
        <w:jc w:val="left"/>
        <w:rPr>
          <w:rFonts w:ascii="宋体" w:hAnsi="宋体" w:cs="宋体"/>
          <w:color w:val="000000"/>
          <w:sz w:val="28"/>
          <w:szCs w:val="28"/>
        </w:rPr>
      </w:pPr>
      <w:r>
        <w:rPr>
          <w:rFonts w:hint="eastAsia" w:ascii="宋体" w:hAnsi="宋体" w:cs="宋体"/>
          <w:color w:val="000000"/>
          <w:sz w:val="28"/>
          <w:szCs w:val="28"/>
        </w:rPr>
        <w:t>3、每天闭馆后，将对公共区域堆放物品进行清理，若展品占用公共区域、消防通道将视为垃圾，丟失概不负责。</w:t>
      </w:r>
    </w:p>
    <w:p>
      <w:pPr>
        <w:jc w:val="left"/>
        <w:rPr>
          <w:rFonts w:ascii="宋体" w:hAnsi="宋体" w:cs="宋体"/>
          <w:color w:val="000000"/>
          <w:sz w:val="28"/>
          <w:szCs w:val="28"/>
        </w:rPr>
      </w:pPr>
      <w:r>
        <w:rPr>
          <w:rFonts w:hint="eastAsia" w:ascii="宋体" w:hAnsi="宋体" w:cs="宋体"/>
          <w:color w:val="000000"/>
          <w:sz w:val="28"/>
          <w:szCs w:val="28"/>
        </w:rPr>
        <w:t>4、若展位上有冷冻、生鲜等展品需在场馆过夜，请注意及时在“展商服务处”申请24小时用电；若展位上有鲜活展品，请做好防护措施，避免造成展品丟失或对其他展位造成损失，如违反规定，造成的一切后果，由展商自行承担。</w:t>
      </w:r>
    </w:p>
    <w:p>
      <w:pPr>
        <w:jc w:val="left"/>
        <w:rPr>
          <w:rFonts w:ascii="宋体" w:hAnsi="宋体" w:cs="宋体"/>
          <w:color w:val="000000"/>
          <w:sz w:val="28"/>
          <w:szCs w:val="28"/>
        </w:rPr>
      </w:pPr>
      <w:r>
        <w:rPr>
          <w:rFonts w:hint="eastAsia" w:ascii="宋体" w:hAnsi="宋体" w:cs="宋体"/>
          <w:color w:val="000000"/>
          <w:sz w:val="28"/>
          <w:szCs w:val="28"/>
        </w:rPr>
        <w:t>5、展商须确保本展位区域内无炸药、雷管、枪支、管制刀具、汽油、煤油、柴油、盐酸、硫酸、酒精、油漆、香蕉水等易燃易爆及违禁化学物品。</w:t>
      </w:r>
    </w:p>
    <w:p>
      <w:pPr>
        <w:jc w:val="left"/>
        <w:rPr>
          <w:rFonts w:ascii="宋体" w:hAnsi="宋体" w:cs="宋体"/>
          <w:b/>
          <w:bCs/>
          <w:color w:val="000000"/>
          <w:sz w:val="28"/>
          <w:szCs w:val="28"/>
        </w:rPr>
      </w:pPr>
      <w:r>
        <w:rPr>
          <w:rFonts w:hint="eastAsia" w:ascii="宋体" w:hAnsi="宋体" w:cs="宋体"/>
          <w:b/>
          <w:bCs/>
          <w:color w:val="000000"/>
          <w:sz w:val="28"/>
          <w:szCs w:val="28"/>
        </w:rPr>
        <w:t>（十一）防火安全</w:t>
      </w:r>
    </w:p>
    <w:p>
      <w:pPr>
        <w:jc w:val="left"/>
        <w:rPr>
          <w:rFonts w:ascii="宋体" w:hAnsi="宋体" w:cs="宋体"/>
          <w:color w:val="000000"/>
          <w:sz w:val="28"/>
          <w:szCs w:val="28"/>
        </w:rPr>
      </w:pPr>
      <w:r>
        <w:rPr>
          <w:rFonts w:hint="eastAsia" w:ascii="宋体" w:hAnsi="宋体" w:cs="宋体"/>
          <w:color w:val="000000"/>
          <w:sz w:val="28"/>
          <w:szCs w:val="28"/>
        </w:rPr>
        <w:t>1、所有展品、资料和搭建物都必须采取合理的防火措施并符合防火规范。</w:t>
      </w:r>
    </w:p>
    <w:p>
      <w:pPr>
        <w:jc w:val="left"/>
        <w:rPr>
          <w:rFonts w:ascii="宋体" w:hAnsi="宋体" w:cs="宋体"/>
          <w:color w:val="000000"/>
          <w:sz w:val="28"/>
          <w:szCs w:val="28"/>
        </w:rPr>
      </w:pPr>
      <w:r>
        <w:rPr>
          <w:rFonts w:hint="eastAsia" w:ascii="宋体" w:hAnsi="宋体" w:cs="宋体"/>
          <w:color w:val="000000"/>
          <w:sz w:val="28"/>
          <w:szCs w:val="28"/>
        </w:rPr>
        <w:t>2、展馆内严禁吸烟。</w:t>
      </w:r>
    </w:p>
    <w:p>
      <w:pPr>
        <w:jc w:val="left"/>
        <w:rPr>
          <w:rFonts w:ascii="宋体" w:hAnsi="宋体" w:cs="宋体"/>
          <w:color w:val="000000"/>
          <w:sz w:val="28"/>
          <w:szCs w:val="28"/>
        </w:rPr>
      </w:pPr>
      <w:r>
        <w:rPr>
          <w:rFonts w:hint="eastAsia" w:ascii="宋体" w:hAnsi="宋体" w:cs="宋体"/>
          <w:color w:val="000000"/>
          <w:sz w:val="28"/>
          <w:szCs w:val="28"/>
        </w:rPr>
        <w:t>3、展台内部不得私自使用大功率电器设备（如烤肉电箱等），如需使用，需向消防部门、主场承建服务商申请，同意后，办理相关手续方可使用。若展位的耗电量超过所申请的电量,从而对其他展位设备操作或本展会电力系统造成不良影响，将立即终止对该展位供电，由此造成的损失及连带责任由该展位的参展商全部承担。</w:t>
      </w:r>
    </w:p>
    <w:p>
      <w:pPr>
        <w:jc w:val="left"/>
        <w:rPr>
          <w:rFonts w:ascii="宋体" w:hAnsi="宋体" w:cs="宋体"/>
          <w:color w:val="000000"/>
          <w:sz w:val="28"/>
          <w:szCs w:val="28"/>
        </w:rPr>
      </w:pPr>
      <w:r>
        <w:rPr>
          <w:rFonts w:hint="eastAsia" w:ascii="宋体" w:hAnsi="宋体" w:cs="宋体"/>
          <w:color w:val="000000"/>
          <w:sz w:val="28"/>
          <w:szCs w:val="28"/>
        </w:rPr>
        <w:t>4、展馆内禁止使用明火、液化气罐。</w:t>
      </w:r>
    </w:p>
    <w:p>
      <w:pPr>
        <w:jc w:val="left"/>
        <w:rPr>
          <w:rFonts w:ascii="宋体" w:hAnsi="宋体" w:cs="宋体"/>
          <w:color w:val="000000"/>
          <w:sz w:val="28"/>
          <w:szCs w:val="28"/>
        </w:rPr>
      </w:pPr>
      <w:r>
        <w:rPr>
          <w:rFonts w:hint="eastAsia" w:ascii="宋体" w:hAnsi="宋体" w:cs="宋体"/>
          <w:color w:val="000000"/>
          <w:sz w:val="28"/>
          <w:szCs w:val="28"/>
        </w:rPr>
        <w:t>5、参展商需自觉遵守消防规定、防火要求，展馆内不得任意堆放物品，货物严禁占用公共通道、消防疏散通道，严禁遮挡消防设施，如占用公共区域、消防通道，将对物品进行清理。</w:t>
      </w:r>
    </w:p>
    <w:p>
      <w:pPr>
        <w:jc w:val="left"/>
        <w:rPr>
          <w:rFonts w:ascii="宋体" w:hAnsi="宋体" w:cs="宋体"/>
          <w:color w:val="000000"/>
          <w:sz w:val="28"/>
          <w:szCs w:val="28"/>
        </w:rPr>
      </w:pPr>
      <w:r>
        <w:rPr>
          <w:rFonts w:hint="eastAsia" w:ascii="宋体" w:hAnsi="宋体" w:cs="宋体"/>
          <w:color w:val="000000"/>
          <w:sz w:val="28"/>
          <w:szCs w:val="28"/>
        </w:rPr>
        <w:t>6、严禁私拉乱接电源。</w:t>
      </w:r>
    </w:p>
    <w:p>
      <w:pPr>
        <w:jc w:val="left"/>
        <w:rPr>
          <w:rFonts w:ascii="宋体" w:hAnsi="宋体" w:cs="宋体"/>
          <w:color w:val="000000"/>
          <w:sz w:val="28"/>
          <w:szCs w:val="28"/>
        </w:rPr>
      </w:pPr>
      <w:r>
        <w:rPr>
          <w:rFonts w:hint="eastAsia" w:ascii="宋体" w:hAnsi="宋体" w:cs="宋体"/>
          <w:color w:val="000000"/>
          <w:sz w:val="28"/>
          <w:szCs w:val="28"/>
        </w:rPr>
        <w:t>7、每天闭馆前，参展商应积极配合安保人员认真做好闭馆前的清场工作，主要是清除展区（位）内的可燃杂物、火种和其它灾害隐患，切断本展区（位）的电源，保管好贵重物品。</w:t>
      </w:r>
    </w:p>
    <w:p>
      <w:pPr>
        <w:jc w:val="left"/>
        <w:rPr>
          <w:rFonts w:ascii="宋体" w:hAnsi="宋体" w:cs="宋体"/>
          <w:b/>
          <w:bCs/>
          <w:color w:val="000000"/>
          <w:sz w:val="28"/>
          <w:szCs w:val="28"/>
        </w:rPr>
      </w:pPr>
      <w:r>
        <w:rPr>
          <w:rFonts w:hint="eastAsia" w:ascii="宋体" w:hAnsi="宋体" w:cs="宋体"/>
          <w:b/>
          <w:bCs/>
          <w:color w:val="000000"/>
          <w:sz w:val="28"/>
          <w:szCs w:val="28"/>
        </w:rPr>
        <w:t>（十二）展区广告宣传管理</w:t>
      </w:r>
    </w:p>
    <w:p>
      <w:pPr>
        <w:jc w:val="left"/>
        <w:rPr>
          <w:rFonts w:ascii="宋体" w:hAnsi="宋体" w:cs="宋体"/>
          <w:color w:val="000000"/>
          <w:sz w:val="28"/>
          <w:szCs w:val="28"/>
        </w:rPr>
      </w:pPr>
      <w:r>
        <w:rPr>
          <w:rFonts w:hint="eastAsia" w:ascii="宋体" w:hAnsi="宋体" w:cs="宋体"/>
          <w:color w:val="000000"/>
          <w:sz w:val="28"/>
          <w:szCs w:val="28"/>
        </w:rPr>
        <w:t>1、参展商仅在自身展位范围内进行洽谈、开展宣传活动，若违反规定，组委会将终止其上述活动。</w:t>
      </w:r>
    </w:p>
    <w:p>
      <w:pPr>
        <w:jc w:val="left"/>
        <w:rPr>
          <w:rFonts w:ascii="宋体" w:hAnsi="宋体" w:cs="宋体"/>
          <w:color w:val="000000"/>
          <w:sz w:val="28"/>
          <w:szCs w:val="28"/>
        </w:rPr>
      </w:pPr>
      <w:r>
        <w:rPr>
          <w:rFonts w:hint="eastAsia" w:ascii="宋体" w:hAnsi="宋体" w:cs="宋体"/>
          <w:color w:val="000000"/>
          <w:sz w:val="28"/>
          <w:szCs w:val="28"/>
        </w:rPr>
        <w:t>2、禁止在展区内使用功率放大器等扩音设备，展位现场播放音质不能超过60分贝，不能影响相邻展位的展示和交易，对于不听劝阻的参展商，组委会将对其展位进行断电处理。</w:t>
      </w:r>
    </w:p>
    <w:p>
      <w:pPr>
        <w:jc w:val="left"/>
        <w:rPr>
          <w:rFonts w:ascii="宋体" w:hAnsi="宋体" w:cs="宋体"/>
          <w:color w:val="000000"/>
          <w:sz w:val="28"/>
          <w:szCs w:val="28"/>
        </w:rPr>
      </w:pPr>
      <w:r>
        <w:rPr>
          <w:rFonts w:hint="eastAsia" w:ascii="宋体" w:hAnsi="宋体" w:cs="宋体"/>
          <w:color w:val="000000"/>
          <w:sz w:val="28"/>
          <w:szCs w:val="28"/>
        </w:rPr>
        <w:t>3、参展商若邀请名人或公众人物出席展位相关活动，须提前向组委会及公安机关申报方案，获批后方可实施，并在活动当日自行安排足够数量的安保人员，维护好现场秩序。</w:t>
      </w:r>
    </w:p>
    <w:p>
      <w:pPr>
        <w:jc w:val="left"/>
        <w:rPr>
          <w:rFonts w:ascii="宋体" w:hAnsi="宋体" w:cs="宋体"/>
          <w:b/>
          <w:bCs/>
          <w:color w:val="000000"/>
          <w:sz w:val="28"/>
          <w:szCs w:val="28"/>
        </w:rPr>
      </w:pPr>
      <w:r>
        <w:rPr>
          <w:rFonts w:hint="eastAsia" w:ascii="宋体" w:hAnsi="宋体" w:cs="宋体"/>
          <w:b/>
          <w:bCs/>
          <w:color w:val="000000"/>
          <w:sz w:val="28"/>
          <w:szCs w:val="28"/>
        </w:rPr>
        <w:t>（十三）组委会严厉禁止的相关事项</w:t>
      </w:r>
    </w:p>
    <w:p>
      <w:pPr>
        <w:jc w:val="left"/>
        <w:rPr>
          <w:rFonts w:ascii="宋体" w:hAnsi="宋体" w:cs="宋体"/>
          <w:color w:val="000000"/>
          <w:sz w:val="28"/>
          <w:szCs w:val="28"/>
        </w:rPr>
      </w:pPr>
      <w:r>
        <w:rPr>
          <w:rFonts w:hint="eastAsia" w:ascii="宋体" w:hAnsi="宋体" w:cs="宋体"/>
          <w:color w:val="000000"/>
          <w:sz w:val="28"/>
          <w:szCs w:val="28"/>
        </w:rPr>
        <w:t>1、禁止危险品或其它导致不安全因素的展品入场。</w:t>
      </w:r>
    </w:p>
    <w:p>
      <w:pPr>
        <w:jc w:val="left"/>
        <w:rPr>
          <w:rFonts w:ascii="宋体" w:hAnsi="宋体" w:cs="宋体"/>
          <w:color w:val="000000"/>
          <w:sz w:val="28"/>
          <w:szCs w:val="28"/>
        </w:rPr>
      </w:pPr>
      <w:r>
        <w:rPr>
          <w:rFonts w:hint="eastAsia" w:ascii="宋体" w:hAnsi="宋体" w:cs="宋体"/>
          <w:color w:val="000000"/>
          <w:sz w:val="28"/>
          <w:szCs w:val="28"/>
        </w:rPr>
        <w:t>2、禁止违反国家相关法律法规的企业、产品、宣传品入场，参展商所有行为均须符合中国相关法律法规。</w:t>
      </w:r>
    </w:p>
    <w:p>
      <w:pPr>
        <w:jc w:val="left"/>
        <w:rPr>
          <w:rFonts w:ascii="宋体" w:hAnsi="宋体" w:cs="宋体"/>
          <w:color w:val="000000"/>
          <w:sz w:val="28"/>
          <w:szCs w:val="28"/>
        </w:rPr>
      </w:pPr>
      <w:r>
        <w:rPr>
          <w:rFonts w:hint="eastAsia" w:ascii="宋体" w:hAnsi="宋体" w:cs="宋体"/>
          <w:color w:val="000000"/>
          <w:sz w:val="28"/>
          <w:szCs w:val="28"/>
        </w:rPr>
        <w:t>3、禁止参展商出售、展示假冒伪劣或侵犯知识产权的展品。</w:t>
      </w:r>
    </w:p>
    <w:p>
      <w:pPr>
        <w:jc w:val="left"/>
        <w:rPr>
          <w:rFonts w:ascii="宋体" w:hAnsi="宋体" w:cs="宋体"/>
          <w:color w:val="000000"/>
          <w:sz w:val="28"/>
          <w:szCs w:val="28"/>
        </w:rPr>
      </w:pPr>
      <w:r>
        <w:rPr>
          <w:rFonts w:hint="eastAsia" w:ascii="宋体" w:hAnsi="宋体" w:cs="宋体"/>
          <w:color w:val="000000"/>
          <w:sz w:val="28"/>
          <w:szCs w:val="28"/>
        </w:rPr>
        <w:t>4、禁止参展商私自拆分或合并展位。</w:t>
      </w:r>
    </w:p>
    <w:p>
      <w:pPr>
        <w:jc w:val="left"/>
        <w:rPr>
          <w:rFonts w:ascii="宋体" w:hAnsi="宋体" w:cs="宋体"/>
          <w:color w:val="000000"/>
          <w:sz w:val="28"/>
          <w:szCs w:val="28"/>
        </w:rPr>
      </w:pPr>
      <w:r>
        <w:rPr>
          <w:rFonts w:hint="eastAsia" w:ascii="宋体" w:hAnsi="宋体" w:cs="宋体"/>
          <w:color w:val="000000"/>
          <w:sz w:val="28"/>
          <w:szCs w:val="28"/>
        </w:rPr>
        <w:t>5、禁止参展商转让、倒卖自身租用的展位。</w:t>
      </w:r>
    </w:p>
    <w:p>
      <w:pPr>
        <w:jc w:val="left"/>
        <w:rPr>
          <w:rFonts w:ascii="宋体" w:hAnsi="宋体" w:cs="宋体"/>
          <w:color w:val="000000"/>
          <w:sz w:val="28"/>
          <w:szCs w:val="28"/>
        </w:rPr>
      </w:pPr>
      <w:r>
        <w:rPr>
          <w:rFonts w:hint="eastAsia" w:ascii="宋体" w:hAnsi="宋体" w:cs="宋体"/>
          <w:color w:val="000000"/>
          <w:sz w:val="28"/>
          <w:szCs w:val="28"/>
        </w:rPr>
        <w:t>6、禁止伪造、倒卖展会相关证件等。</w:t>
      </w:r>
    </w:p>
    <w:p>
      <w:pPr>
        <w:jc w:val="left"/>
        <w:rPr>
          <w:rFonts w:ascii="宋体" w:hAnsi="宋体" w:cs="宋体"/>
          <w:color w:val="000000"/>
          <w:sz w:val="28"/>
          <w:szCs w:val="28"/>
        </w:rPr>
      </w:pPr>
      <w:r>
        <w:rPr>
          <w:rFonts w:hint="eastAsia" w:ascii="宋体" w:hAnsi="宋体" w:cs="宋体"/>
          <w:color w:val="000000"/>
          <w:sz w:val="28"/>
          <w:szCs w:val="28"/>
        </w:rPr>
        <w:t>7、禁止在公共区域、路边地段及其它经营场地设置展位、摆摊设点。</w:t>
      </w:r>
    </w:p>
    <w:p>
      <w:pPr>
        <w:jc w:val="left"/>
        <w:rPr>
          <w:rFonts w:ascii="宋体" w:hAnsi="宋体" w:cs="宋体"/>
          <w:color w:val="000000"/>
          <w:sz w:val="28"/>
          <w:szCs w:val="28"/>
        </w:rPr>
      </w:pPr>
      <w:r>
        <w:rPr>
          <w:rFonts w:hint="eastAsia" w:ascii="宋体" w:hAnsi="宋体" w:cs="宋体"/>
          <w:color w:val="000000"/>
          <w:sz w:val="28"/>
          <w:szCs w:val="28"/>
        </w:rPr>
        <w:t>8、禁止将展品或其他物品堆放在各自展位外。</w:t>
      </w:r>
    </w:p>
    <w:p>
      <w:pPr>
        <w:jc w:val="left"/>
        <w:rPr>
          <w:rFonts w:ascii="宋体" w:hAnsi="宋体" w:cs="宋体"/>
          <w:color w:val="000000"/>
          <w:sz w:val="28"/>
          <w:szCs w:val="28"/>
        </w:rPr>
      </w:pPr>
      <w:r>
        <w:rPr>
          <w:rFonts w:hint="eastAsia" w:ascii="宋体" w:hAnsi="宋体" w:cs="宋体"/>
          <w:color w:val="000000"/>
          <w:sz w:val="28"/>
          <w:szCs w:val="28"/>
        </w:rPr>
        <w:t>9、禁止私拉乱接电线。</w:t>
      </w:r>
    </w:p>
    <w:p>
      <w:pPr>
        <w:jc w:val="left"/>
        <w:rPr>
          <w:rFonts w:ascii="宋体" w:hAnsi="宋体" w:cs="宋体"/>
          <w:color w:val="000000"/>
          <w:sz w:val="28"/>
          <w:szCs w:val="28"/>
        </w:rPr>
      </w:pPr>
      <w:r>
        <w:rPr>
          <w:rFonts w:hint="eastAsia" w:ascii="宋体" w:hAnsi="宋体" w:cs="宋体"/>
          <w:color w:val="000000"/>
          <w:sz w:val="28"/>
          <w:szCs w:val="28"/>
        </w:rPr>
        <w:t>10、禁止售卖与展示和展会主题不相关的展品及非申报物品。</w:t>
      </w:r>
    </w:p>
    <w:p>
      <w:pPr>
        <w:jc w:val="left"/>
        <w:rPr>
          <w:rFonts w:ascii="宋体" w:hAnsi="宋体" w:cs="宋体"/>
          <w:color w:val="000000"/>
          <w:sz w:val="28"/>
          <w:szCs w:val="28"/>
        </w:rPr>
      </w:pPr>
      <w:r>
        <w:rPr>
          <w:rFonts w:hint="eastAsia" w:ascii="宋体" w:hAnsi="宋体" w:cs="宋体"/>
          <w:color w:val="000000"/>
          <w:sz w:val="28"/>
          <w:szCs w:val="28"/>
        </w:rPr>
        <w:t>若违反上述规定，组委会有权责令违规者无条件整改。否则组委会将采取必要措施予以制止和清理，一切后果由违规者负全部责任。</w:t>
      </w:r>
    </w:p>
    <w:p>
      <w:pPr>
        <w:jc w:val="left"/>
        <w:rPr>
          <w:rFonts w:ascii="宋体" w:hAnsi="宋体" w:cs="宋体"/>
          <w:b/>
          <w:bCs/>
          <w:color w:val="000000"/>
          <w:sz w:val="28"/>
          <w:szCs w:val="28"/>
        </w:rPr>
      </w:pPr>
      <w:r>
        <w:rPr>
          <w:rFonts w:hint="eastAsia" w:ascii="宋体" w:hAnsi="宋体" w:cs="宋体"/>
          <w:b/>
          <w:bCs/>
          <w:color w:val="000000"/>
          <w:sz w:val="28"/>
          <w:szCs w:val="28"/>
        </w:rPr>
        <w:t>（十四）展览地点和展馆财产</w:t>
      </w:r>
    </w:p>
    <w:p>
      <w:pPr>
        <w:jc w:val="left"/>
        <w:rPr>
          <w:rFonts w:ascii="宋体" w:hAnsi="宋体" w:cs="宋体"/>
          <w:color w:val="000000"/>
          <w:sz w:val="28"/>
          <w:szCs w:val="28"/>
        </w:rPr>
      </w:pPr>
      <w:r>
        <w:rPr>
          <w:rFonts w:hint="eastAsia" w:ascii="宋体" w:hAnsi="宋体" w:cs="宋体"/>
          <w:color w:val="000000"/>
          <w:sz w:val="28"/>
          <w:szCs w:val="28"/>
        </w:rPr>
        <w:t>参展商必须采取措施使得展览地点和展馆财产不受损坏。如果展地或展馆财产因参展商的原因受到损害，参展商必须向展馆做出赔偿。</w:t>
      </w:r>
    </w:p>
    <w:p>
      <w:pPr>
        <w:jc w:val="left"/>
        <w:rPr>
          <w:rFonts w:ascii="宋体" w:hAnsi="宋体" w:cs="宋体"/>
          <w:b/>
          <w:color w:val="000000"/>
          <w:sz w:val="28"/>
          <w:szCs w:val="28"/>
        </w:rPr>
      </w:pPr>
    </w:p>
    <w:p>
      <w:pPr>
        <w:jc w:val="left"/>
        <w:rPr>
          <w:rFonts w:ascii="宋体" w:hAnsi="宋体" w:cs="宋体"/>
          <w:b/>
          <w:color w:val="000000"/>
          <w:sz w:val="28"/>
          <w:szCs w:val="28"/>
        </w:rPr>
      </w:pPr>
    </w:p>
    <w:p>
      <w:pPr>
        <w:jc w:val="left"/>
        <w:rPr>
          <w:rFonts w:ascii="宋体" w:hAnsi="宋体" w:cs="宋体"/>
          <w:b/>
          <w:color w:val="000000"/>
          <w:sz w:val="28"/>
          <w:szCs w:val="28"/>
        </w:rPr>
      </w:pPr>
    </w:p>
    <w:p>
      <w:pPr>
        <w:jc w:val="left"/>
        <w:rPr>
          <w:rFonts w:ascii="宋体" w:hAnsi="宋体" w:cs="宋体"/>
          <w:b/>
          <w:color w:val="000000"/>
          <w:sz w:val="28"/>
          <w:szCs w:val="28"/>
        </w:rPr>
      </w:pPr>
    </w:p>
    <w:p>
      <w:pPr>
        <w:jc w:val="left"/>
        <w:rPr>
          <w:rFonts w:ascii="宋体" w:hAnsi="宋体" w:cs="宋体"/>
          <w:b/>
          <w:color w:val="000000"/>
          <w:sz w:val="28"/>
          <w:szCs w:val="28"/>
        </w:rPr>
      </w:pPr>
    </w:p>
    <w:p>
      <w:pPr>
        <w:jc w:val="left"/>
        <w:rPr>
          <w:rFonts w:ascii="宋体" w:hAnsi="宋体" w:cs="宋体"/>
          <w:b/>
          <w:color w:val="000000"/>
          <w:sz w:val="28"/>
          <w:szCs w:val="28"/>
        </w:rPr>
      </w:pPr>
    </w:p>
    <w:p>
      <w:pPr>
        <w:jc w:val="left"/>
        <w:rPr>
          <w:rFonts w:ascii="宋体" w:hAnsi="宋体" w:cs="宋体"/>
          <w:b/>
          <w:color w:val="000000"/>
          <w:sz w:val="28"/>
          <w:szCs w:val="28"/>
        </w:rPr>
      </w:pPr>
    </w:p>
    <w:p>
      <w:pPr>
        <w:jc w:val="left"/>
        <w:rPr>
          <w:rFonts w:ascii="宋体" w:hAnsi="宋体" w:cs="宋体"/>
          <w:b/>
          <w:color w:val="000000"/>
          <w:sz w:val="28"/>
          <w:szCs w:val="28"/>
        </w:rPr>
      </w:pPr>
    </w:p>
    <w:p>
      <w:pPr>
        <w:jc w:val="left"/>
        <w:rPr>
          <w:rFonts w:ascii="宋体" w:hAnsi="宋体" w:cs="宋体"/>
          <w:b/>
          <w:color w:val="000000"/>
          <w:sz w:val="28"/>
          <w:szCs w:val="28"/>
        </w:rPr>
      </w:pPr>
    </w:p>
    <w:p>
      <w:pPr>
        <w:jc w:val="left"/>
        <w:rPr>
          <w:rFonts w:ascii="宋体" w:hAnsi="宋体" w:cs="宋体"/>
          <w:b/>
          <w:color w:val="000000"/>
          <w:sz w:val="28"/>
          <w:szCs w:val="28"/>
        </w:rPr>
      </w:pPr>
    </w:p>
    <w:p>
      <w:pPr>
        <w:jc w:val="left"/>
        <w:rPr>
          <w:rFonts w:ascii="宋体" w:hAnsi="宋体" w:cs="宋体"/>
          <w:b/>
          <w:color w:val="000000"/>
          <w:sz w:val="28"/>
          <w:szCs w:val="28"/>
        </w:rPr>
      </w:pPr>
    </w:p>
    <w:p>
      <w:pPr>
        <w:jc w:val="left"/>
        <w:rPr>
          <w:rFonts w:ascii="宋体" w:hAnsi="宋体" w:cs="宋体"/>
          <w:b/>
          <w:color w:val="000000"/>
          <w:sz w:val="28"/>
          <w:szCs w:val="28"/>
        </w:rPr>
      </w:pPr>
    </w:p>
    <w:p>
      <w:pPr>
        <w:jc w:val="left"/>
        <w:rPr>
          <w:rFonts w:ascii="宋体" w:hAnsi="宋体" w:cs="宋体"/>
          <w:b/>
          <w:color w:val="000000"/>
          <w:sz w:val="28"/>
          <w:szCs w:val="28"/>
        </w:rPr>
      </w:pPr>
    </w:p>
    <w:p>
      <w:pPr>
        <w:jc w:val="left"/>
        <w:rPr>
          <w:rFonts w:ascii="宋体" w:hAnsi="宋体" w:cs="宋体"/>
          <w:b/>
          <w:color w:val="000000"/>
          <w:sz w:val="28"/>
          <w:szCs w:val="28"/>
        </w:rPr>
      </w:pPr>
    </w:p>
    <w:p>
      <w:pPr>
        <w:jc w:val="left"/>
        <w:rPr>
          <w:rFonts w:ascii="宋体" w:hAnsi="宋体" w:cs="宋体"/>
          <w:b/>
          <w:color w:val="000000"/>
          <w:sz w:val="28"/>
          <w:szCs w:val="28"/>
        </w:rPr>
      </w:pPr>
    </w:p>
    <w:p>
      <w:pPr>
        <w:jc w:val="left"/>
        <w:outlineLvl w:val="0"/>
        <w:rPr>
          <w:rFonts w:hint="eastAsia" w:ascii="黑体" w:hAnsi="黑体" w:eastAsia="黑体" w:cs="黑体"/>
          <w:b/>
          <w:color w:val="000000"/>
          <w:sz w:val="28"/>
          <w:szCs w:val="28"/>
        </w:rPr>
      </w:pPr>
      <w:bookmarkStart w:id="9" w:name="_Toc26781"/>
      <w:r>
        <w:rPr>
          <w:rFonts w:hint="eastAsia" w:ascii="黑体" w:hAnsi="黑体" w:eastAsia="黑体" w:cs="黑体"/>
          <w:b/>
          <w:color w:val="000000"/>
          <w:sz w:val="28"/>
          <w:szCs w:val="28"/>
        </w:rPr>
        <w:t>十、租赁服务</w:t>
      </w:r>
      <w:bookmarkEnd w:id="9"/>
    </w:p>
    <w:tbl>
      <w:tblPr>
        <w:tblStyle w:val="11"/>
        <w:tblW w:w="10076"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076"/>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9" w:hRule="atLeast"/>
          <w:jc w:val="center"/>
        </w:trPr>
        <w:tc>
          <w:tcPr>
            <w:tcW w:w="10076" w:type="dxa"/>
          </w:tcPr>
          <w:p>
            <w:pPr>
              <w:widowControl/>
              <w:rPr>
                <w:rFonts w:ascii="宋体" w:hAnsi="宋体" w:cs="宋体"/>
                <w:b/>
                <w:bCs/>
                <w:color w:val="000000"/>
                <w:sz w:val="28"/>
                <w:szCs w:val="28"/>
              </w:rPr>
            </w:pPr>
            <w:r>
              <w:rPr>
                <w:rFonts w:hint="eastAsia" w:ascii="宋体" w:hAnsi="宋体" w:cs="宋体"/>
                <w:b/>
                <w:bCs/>
                <w:color w:val="000000"/>
                <w:sz w:val="28"/>
                <w:szCs w:val="28"/>
              </w:rPr>
              <w:t>请填写完整并回传至主场承建服务商指定邮箱:245434681@qq.com</w:t>
            </w:r>
          </w:p>
          <w:p>
            <w:pPr>
              <w:widowControl/>
              <w:rPr>
                <w:rFonts w:ascii="宋体" w:hAnsi="宋体" w:cs="微软雅黑"/>
                <w:b/>
                <w:sz w:val="18"/>
                <w:szCs w:val="18"/>
              </w:rPr>
            </w:pPr>
            <w:r>
              <w:rPr>
                <w:rFonts w:hint="eastAsia" w:ascii="宋体" w:hAnsi="宋体" w:cs="宋体"/>
                <w:b/>
                <w:bCs/>
                <w:color w:val="000000"/>
                <w:sz w:val="28"/>
                <w:szCs w:val="28"/>
              </w:rPr>
              <w:t xml:space="preserve">联系人:黄娟      手  机：13642884668      </w:t>
            </w:r>
          </w:p>
        </w:tc>
      </w:tr>
    </w:tbl>
    <w:p>
      <w:pPr>
        <w:jc w:val="left"/>
        <w:rPr>
          <w:rFonts w:ascii="宋体" w:hAnsi="宋体" w:cs="宋体"/>
          <w:b/>
          <w:color w:val="000000"/>
          <w:sz w:val="32"/>
          <w:szCs w:val="32"/>
        </w:rPr>
      </w:pPr>
    </w:p>
    <w:tbl>
      <w:tblPr>
        <w:tblStyle w:val="11"/>
        <w:tblW w:w="10108" w:type="dxa"/>
        <w:jc w:val="center"/>
        <w:tblLayout w:type="fixed"/>
        <w:tblCellMar>
          <w:top w:w="0" w:type="dxa"/>
          <w:left w:w="108" w:type="dxa"/>
          <w:bottom w:w="0" w:type="dxa"/>
          <w:right w:w="108" w:type="dxa"/>
        </w:tblCellMar>
      </w:tblPr>
      <w:tblGrid>
        <w:gridCol w:w="866"/>
        <w:gridCol w:w="1707"/>
        <w:gridCol w:w="2081"/>
        <w:gridCol w:w="1075"/>
        <w:gridCol w:w="2650"/>
        <w:gridCol w:w="1729"/>
      </w:tblGrid>
      <w:tr>
        <w:tblPrEx>
          <w:tblCellMar>
            <w:top w:w="0" w:type="dxa"/>
            <w:left w:w="108" w:type="dxa"/>
            <w:bottom w:w="0" w:type="dxa"/>
            <w:right w:w="108" w:type="dxa"/>
          </w:tblCellMar>
        </w:tblPrEx>
        <w:trPr>
          <w:trHeight w:val="457" w:hRule="atLeast"/>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szCs w:val="21"/>
              </w:rPr>
            </w:pPr>
            <w:r>
              <w:rPr>
                <w:rFonts w:hint="eastAsia" w:ascii="宋体" w:hAnsi="宋体" w:cs="宋体"/>
                <w:b/>
                <w:bCs/>
                <w:color w:val="000000"/>
                <w:szCs w:val="21"/>
              </w:rPr>
              <w:t>序号</w:t>
            </w:r>
          </w:p>
        </w:tc>
        <w:tc>
          <w:tcPr>
            <w:tcW w:w="17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szCs w:val="21"/>
              </w:rPr>
            </w:pPr>
            <w:r>
              <w:rPr>
                <w:rFonts w:hint="eastAsia" w:ascii="宋体" w:hAnsi="宋体" w:cs="宋体"/>
                <w:b/>
                <w:bCs/>
                <w:color w:val="000000"/>
                <w:szCs w:val="21"/>
              </w:rPr>
              <w:t>租赁项目</w:t>
            </w: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szCs w:val="21"/>
              </w:rPr>
            </w:pPr>
            <w:r>
              <w:rPr>
                <w:rFonts w:hint="eastAsia" w:ascii="宋体" w:hAnsi="宋体" w:cs="宋体"/>
                <w:b/>
                <w:bCs/>
                <w:color w:val="000000"/>
                <w:szCs w:val="21"/>
              </w:rPr>
              <w:t>规格（cm）</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szCs w:val="21"/>
              </w:rPr>
            </w:pPr>
            <w:r>
              <w:rPr>
                <w:rFonts w:hint="eastAsia" w:ascii="宋体" w:hAnsi="宋体" w:cs="宋体"/>
                <w:b/>
                <w:bCs/>
                <w:color w:val="000000"/>
                <w:szCs w:val="21"/>
              </w:rPr>
              <w:t>数量</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szCs w:val="21"/>
              </w:rPr>
            </w:pPr>
            <w:r>
              <w:rPr>
                <w:rFonts w:hint="eastAsia" w:ascii="宋体" w:hAnsi="宋体" w:cs="宋体"/>
                <w:b/>
                <w:bCs/>
                <w:color w:val="000000"/>
                <w:szCs w:val="21"/>
              </w:rPr>
              <w:t>价格（件/元/展期）</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szCs w:val="21"/>
              </w:rPr>
            </w:pPr>
            <w:r>
              <w:rPr>
                <w:rFonts w:hint="eastAsia" w:ascii="宋体" w:hAnsi="宋体" w:cs="宋体"/>
                <w:b/>
                <w:bCs/>
                <w:color w:val="000000"/>
                <w:szCs w:val="21"/>
              </w:rPr>
              <w:t>租赁数量</w:t>
            </w:r>
          </w:p>
        </w:tc>
      </w:tr>
      <w:tr>
        <w:tblPrEx>
          <w:tblCellMar>
            <w:top w:w="0" w:type="dxa"/>
            <w:left w:w="108" w:type="dxa"/>
            <w:bottom w:w="0" w:type="dxa"/>
            <w:right w:w="108" w:type="dxa"/>
          </w:tblCellMar>
        </w:tblPrEx>
        <w:trPr>
          <w:trHeight w:val="457" w:hRule="atLeast"/>
          <w:jc w:val="center"/>
        </w:trPr>
        <w:tc>
          <w:tcPr>
            <w:tcW w:w="86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1707"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沙 发</w:t>
            </w: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单座</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200</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ascii="宋体" w:hAnsi="宋体" w:cs="宋体"/>
                <w:color w:val="000000"/>
                <w:szCs w:val="21"/>
              </w:rPr>
            </w:pPr>
          </w:p>
        </w:tc>
        <w:tc>
          <w:tcPr>
            <w:tcW w:w="1707"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ascii="宋体" w:hAnsi="宋体" w:cs="宋体"/>
                <w:color w:val="000000"/>
                <w:szCs w:val="21"/>
              </w:rPr>
            </w:pP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双座</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400</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2</w:t>
            </w:r>
          </w:p>
        </w:tc>
        <w:tc>
          <w:tcPr>
            <w:tcW w:w="17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资料架</w:t>
            </w: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31*31*142</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100</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3</w:t>
            </w:r>
          </w:p>
        </w:tc>
        <w:tc>
          <w:tcPr>
            <w:tcW w:w="17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折叠桌</w:t>
            </w: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120*50*80</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100</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ascii="宋体" w:hAnsi="宋体" w:cs="宋体"/>
                <w:color w:val="000000"/>
                <w:szCs w:val="21"/>
              </w:rPr>
            </w:pPr>
          </w:p>
        </w:tc>
        <w:tc>
          <w:tcPr>
            <w:tcW w:w="17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折叠椅</w:t>
            </w: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40* 50*750</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30</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4</w:t>
            </w:r>
          </w:p>
        </w:tc>
        <w:tc>
          <w:tcPr>
            <w:tcW w:w="17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皮 椅</w:t>
            </w: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57*44*45.5</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80</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5</w:t>
            </w:r>
          </w:p>
        </w:tc>
        <w:tc>
          <w:tcPr>
            <w:tcW w:w="17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葫芦椅</w:t>
            </w: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45*40*45.5</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55</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ascii="宋体" w:hAnsi="宋体" w:cs="宋体"/>
                <w:color w:val="000000"/>
                <w:szCs w:val="21"/>
              </w:rPr>
            </w:pPr>
          </w:p>
        </w:tc>
        <w:tc>
          <w:tcPr>
            <w:tcW w:w="17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气压吧椅</w:t>
            </w: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43.5*52*73</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150</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6</w:t>
            </w:r>
          </w:p>
        </w:tc>
        <w:tc>
          <w:tcPr>
            <w:tcW w:w="17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垃圾桶</w:t>
            </w: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25*17*29</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18</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7</w:t>
            </w:r>
          </w:p>
        </w:tc>
        <w:tc>
          <w:tcPr>
            <w:tcW w:w="17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饮水机</w:t>
            </w: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冷、热两用</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130</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8</w:t>
            </w:r>
          </w:p>
        </w:tc>
        <w:tc>
          <w:tcPr>
            <w:tcW w:w="1707"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液晶电视</w:t>
            </w:r>
          </w:p>
        </w:tc>
        <w:tc>
          <w:tcPr>
            <w:tcW w:w="208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42寸</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1000</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宋体" w:hAnsi="宋体" w:cs="宋体"/>
                <w:color w:val="000000"/>
                <w:szCs w:val="21"/>
              </w:rPr>
            </w:pPr>
          </w:p>
        </w:tc>
        <w:tc>
          <w:tcPr>
            <w:tcW w:w="1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宋体" w:hAnsi="宋体" w:cs="宋体"/>
                <w:color w:val="000000"/>
                <w:szCs w:val="21"/>
              </w:rPr>
            </w:pPr>
          </w:p>
        </w:tc>
        <w:tc>
          <w:tcPr>
            <w:tcW w:w="2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宋体" w:hAnsi="宋体" w:cs="宋体"/>
                <w:color w:val="000000"/>
                <w:szCs w:val="21"/>
              </w:rPr>
            </w:pPr>
          </w:p>
        </w:tc>
        <w:tc>
          <w:tcPr>
            <w:tcW w:w="3725" w:type="dxa"/>
            <w:gridSpan w:val="2"/>
            <w:tcBorders>
              <w:top w:val="single" w:color="000000" w:sz="4" w:space="0"/>
              <w:left w:val="single" w:color="000000" w:sz="4" w:space="0"/>
              <w:bottom w:val="single" w:color="000000" w:sz="4" w:space="0"/>
              <w:right w:val="single" w:color="000000" w:sz="4" w:space="0"/>
            </w:tcBorders>
            <w:shd w:val="clear" w:color="auto" w:fill="D8D8D8"/>
            <w:vAlign w:val="center"/>
          </w:tcPr>
          <w:p>
            <w:pPr>
              <w:widowControl/>
              <w:jc w:val="center"/>
              <w:rPr>
                <w:rFonts w:ascii="宋体" w:hAnsi="宋体" w:cs="宋体"/>
                <w:color w:val="000000"/>
                <w:szCs w:val="21"/>
              </w:rPr>
            </w:pPr>
            <w:r>
              <w:rPr>
                <w:rFonts w:hint="eastAsia" w:ascii="宋体" w:hAnsi="宋体" w:cs="宋体"/>
                <w:color w:val="000000"/>
                <w:szCs w:val="21"/>
              </w:rPr>
              <w:t>2000（押金）</w:t>
            </w:r>
          </w:p>
        </w:tc>
        <w:tc>
          <w:tcPr>
            <w:tcW w:w="1729" w:type="dxa"/>
            <w:tcBorders>
              <w:top w:val="single" w:color="000000" w:sz="4" w:space="0"/>
              <w:left w:val="single" w:color="000000" w:sz="4" w:space="0"/>
              <w:bottom w:val="single" w:color="000000" w:sz="4" w:space="0"/>
              <w:right w:val="single" w:color="000000" w:sz="4" w:space="0"/>
            </w:tcBorders>
            <w:shd w:val="clear" w:color="auto" w:fill="D8D8D8"/>
            <w:vAlign w:val="center"/>
          </w:tcPr>
          <w:p>
            <w:pPr>
              <w:widowControl/>
              <w:jc w:val="center"/>
              <w:rPr>
                <w:rFonts w:ascii="宋体" w:hAnsi="宋体" w:cs="宋体"/>
                <w:color w:val="000000"/>
                <w:szCs w:val="21"/>
              </w:rPr>
            </w:pPr>
          </w:p>
        </w:tc>
      </w:tr>
      <w:tr>
        <w:trPr>
          <w:trHeight w:val="457" w:hRule="atLeast"/>
          <w:jc w:val="center"/>
        </w:trPr>
        <w:tc>
          <w:tcPr>
            <w:tcW w:w="86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9</w:t>
            </w:r>
          </w:p>
        </w:tc>
        <w:tc>
          <w:tcPr>
            <w:tcW w:w="17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插 座</w:t>
            </w: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500W</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40</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ascii="宋体" w:hAnsi="宋体" w:cs="宋体"/>
                <w:color w:val="000000"/>
                <w:szCs w:val="21"/>
              </w:rPr>
            </w:pPr>
          </w:p>
        </w:tc>
        <w:tc>
          <w:tcPr>
            <w:tcW w:w="17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拉带围栏</w:t>
            </w: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100</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50</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10</w:t>
            </w:r>
          </w:p>
        </w:tc>
        <w:tc>
          <w:tcPr>
            <w:tcW w:w="17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金卤灯</w:t>
            </w: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100W</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150</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tcBorders>
              <w:top w:val="single" w:color="000000" w:sz="4" w:space="0"/>
              <w:left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11</w:t>
            </w:r>
          </w:p>
        </w:tc>
        <w:tc>
          <w:tcPr>
            <w:tcW w:w="1707" w:type="dxa"/>
            <w:tcBorders>
              <w:top w:val="single" w:color="000000" w:sz="4" w:space="0"/>
              <w:left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射 灯</w:t>
            </w:r>
          </w:p>
        </w:tc>
        <w:tc>
          <w:tcPr>
            <w:tcW w:w="2081" w:type="dxa"/>
            <w:tcBorders>
              <w:top w:val="single" w:color="000000" w:sz="4" w:space="0"/>
              <w:left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18W</w:t>
            </w:r>
          </w:p>
        </w:tc>
        <w:tc>
          <w:tcPr>
            <w:tcW w:w="1075" w:type="dxa"/>
            <w:tcBorders>
              <w:top w:val="single" w:color="000000" w:sz="4" w:space="0"/>
              <w:left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120</w:t>
            </w:r>
          </w:p>
        </w:tc>
        <w:tc>
          <w:tcPr>
            <w:tcW w:w="1729"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vMerge w:val="restart"/>
            <w:tcBorders>
              <w:top w:val="single" w:color="auto" w:sz="4" w:space="0"/>
              <w:left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12</w:t>
            </w:r>
          </w:p>
        </w:tc>
        <w:tc>
          <w:tcPr>
            <w:tcW w:w="1707" w:type="dxa"/>
            <w:vMerge w:val="restart"/>
            <w:tcBorders>
              <w:top w:val="single" w:color="auto" w:sz="4" w:space="0"/>
              <w:left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冰 箱</w:t>
            </w:r>
          </w:p>
        </w:tc>
        <w:tc>
          <w:tcPr>
            <w:tcW w:w="2081" w:type="dxa"/>
            <w:vMerge w:val="restart"/>
            <w:tcBorders>
              <w:top w:val="single" w:color="auto" w:sz="4" w:space="0"/>
              <w:left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160L</w:t>
            </w:r>
          </w:p>
        </w:tc>
        <w:tc>
          <w:tcPr>
            <w:tcW w:w="1075" w:type="dxa"/>
            <w:tcBorders>
              <w:top w:val="single" w:color="auto"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auto"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800</w:t>
            </w:r>
          </w:p>
        </w:tc>
        <w:tc>
          <w:tcPr>
            <w:tcW w:w="1729" w:type="dxa"/>
            <w:tcBorders>
              <w:top w:val="single" w:color="auto"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szCs w:val="21"/>
              </w:rPr>
            </w:pPr>
          </w:p>
        </w:tc>
        <w:tc>
          <w:tcPr>
            <w:tcW w:w="1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宋体" w:hAnsi="宋体" w:cs="宋体"/>
                <w:color w:val="000000"/>
                <w:szCs w:val="21"/>
              </w:rPr>
            </w:pPr>
          </w:p>
        </w:tc>
        <w:tc>
          <w:tcPr>
            <w:tcW w:w="2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宋体" w:hAnsi="宋体" w:cs="宋体"/>
                <w:color w:val="000000"/>
                <w:szCs w:val="21"/>
              </w:rPr>
            </w:pPr>
          </w:p>
        </w:tc>
        <w:tc>
          <w:tcPr>
            <w:tcW w:w="3725" w:type="dxa"/>
            <w:gridSpan w:val="2"/>
            <w:tcBorders>
              <w:top w:val="single" w:color="000000" w:sz="4" w:space="0"/>
              <w:left w:val="single" w:color="000000" w:sz="4" w:space="0"/>
              <w:bottom w:val="single" w:color="000000" w:sz="4" w:space="0"/>
              <w:right w:val="single" w:color="000000" w:sz="4" w:space="0"/>
            </w:tcBorders>
            <w:shd w:val="clear" w:color="auto" w:fill="D8D8D8"/>
            <w:vAlign w:val="center"/>
          </w:tcPr>
          <w:p>
            <w:pPr>
              <w:widowControl/>
              <w:jc w:val="center"/>
              <w:rPr>
                <w:rFonts w:ascii="宋体" w:hAnsi="宋体" w:cs="宋体"/>
                <w:color w:val="000000"/>
                <w:szCs w:val="21"/>
              </w:rPr>
            </w:pPr>
            <w:r>
              <w:rPr>
                <w:rFonts w:hint="eastAsia" w:ascii="宋体" w:hAnsi="宋体" w:cs="宋体"/>
                <w:color w:val="000000"/>
                <w:szCs w:val="21"/>
              </w:rPr>
              <w:t>800（押金）</w:t>
            </w:r>
          </w:p>
        </w:tc>
        <w:tc>
          <w:tcPr>
            <w:tcW w:w="1729" w:type="dxa"/>
            <w:tcBorders>
              <w:top w:val="single" w:color="000000" w:sz="4" w:space="0"/>
              <w:left w:val="single" w:color="000000" w:sz="4" w:space="0"/>
              <w:bottom w:val="single" w:color="000000" w:sz="4" w:space="0"/>
              <w:right w:val="single" w:color="000000" w:sz="4" w:space="0"/>
            </w:tcBorders>
            <w:shd w:val="clear" w:color="auto" w:fill="D8D8D8"/>
            <w:vAlign w:val="center"/>
          </w:tcPr>
          <w:p>
            <w:pPr>
              <w:widowControl/>
              <w:jc w:val="center"/>
              <w:rPr>
                <w:rFonts w:ascii="宋体" w:hAnsi="宋体" w:cs="宋体"/>
                <w:color w:val="000000"/>
                <w:szCs w:val="21"/>
              </w:rPr>
            </w:pPr>
          </w:p>
        </w:tc>
      </w:tr>
      <w:tr>
        <w:tblPrEx>
          <w:tblCellMar>
            <w:top w:w="0" w:type="dxa"/>
            <w:left w:w="108" w:type="dxa"/>
            <w:bottom w:w="0" w:type="dxa"/>
            <w:right w:w="108" w:type="dxa"/>
          </w:tblCellMar>
        </w:tblPrEx>
        <w:trPr>
          <w:trHeight w:val="457" w:hRule="atLeast"/>
          <w:jc w:val="center"/>
        </w:trPr>
        <w:tc>
          <w:tcPr>
            <w:tcW w:w="86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13</w:t>
            </w:r>
          </w:p>
        </w:tc>
        <w:tc>
          <w:tcPr>
            <w:tcW w:w="17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锁 柜</w:t>
            </w: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100*50*75</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200</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ascii="宋体" w:hAnsi="宋体" w:cs="宋体"/>
                <w:color w:val="000000"/>
                <w:szCs w:val="21"/>
              </w:rPr>
            </w:pPr>
          </w:p>
        </w:tc>
        <w:tc>
          <w:tcPr>
            <w:tcW w:w="17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斜平层板</w:t>
            </w: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100*30</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50</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14</w:t>
            </w:r>
          </w:p>
        </w:tc>
        <w:tc>
          <w:tcPr>
            <w:tcW w:w="1707"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洽谈桌椅</w:t>
            </w: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高档</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300</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ascii="宋体" w:hAnsi="宋体" w:cs="宋体"/>
                <w:color w:val="000000"/>
                <w:szCs w:val="21"/>
              </w:rPr>
            </w:pPr>
          </w:p>
        </w:tc>
        <w:tc>
          <w:tcPr>
            <w:tcW w:w="1707"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ascii="宋体" w:hAnsi="宋体" w:cs="宋体"/>
                <w:color w:val="000000"/>
                <w:szCs w:val="21"/>
              </w:rPr>
            </w:pP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普通</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200</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15</w:t>
            </w:r>
          </w:p>
        </w:tc>
        <w:tc>
          <w:tcPr>
            <w:tcW w:w="17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白面圆桌</w:t>
            </w: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高档</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180</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16</w:t>
            </w:r>
          </w:p>
        </w:tc>
        <w:tc>
          <w:tcPr>
            <w:tcW w:w="17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玻璃圆桌</w:t>
            </w: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普通</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120</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17</w:t>
            </w:r>
          </w:p>
        </w:tc>
        <w:tc>
          <w:tcPr>
            <w:tcW w:w="17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超市货架</w:t>
            </w: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100*50*160</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150</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18</w:t>
            </w:r>
          </w:p>
        </w:tc>
        <w:tc>
          <w:tcPr>
            <w:tcW w:w="17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高玻璃展柜</w:t>
            </w: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90*35*200</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300</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19</w:t>
            </w:r>
          </w:p>
        </w:tc>
        <w:tc>
          <w:tcPr>
            <w:tcW w:w="17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矮玻璃展柜</w:t>
            </w: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80*50*90</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200</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rPr>
          <w:trHeight w:val="457" w:hRule="atLeast"/>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20</w:t>
            </w:r>
          </w:p>
        </w:tc>
        <w:tc>
          <w:tcPr>
            <w:tcW w:w="17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铁马</w:t>
            </w: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35</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21</w:t>
            </w:r>
          </w:p>
        </w:tc>
        <w:tc>
          <w:tcPr>
            <w:tcW w:w="170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灭火器</w:t>
            </w:r>
          </w:p>
        </w:tc>
        <w:tc>
          <w:tcPr>
            <w:tcW w:w="208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szCs w:val="21"/>
              </w:rPr>
            </w:pPr>
            <w:r>
              <w:rPr>
                <w:rFonts w:hint="eastAsia" w:ascii="宋体" w:hAnsi="宋体" w:cs="宋体"/>
                <w:color w:val="000000"/>
                <w:szCs w:val="21"/>
              </w:rPr>
              <w:t>1</w:t>
            </w:r>
          </w:p>
        </w:tc>
        <w:tc>
          <w:tcPr>
            <w:tcW w:w="26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r>
              <w:rPr>
                <w:rFonts w:hint="eastAsia" w:ascii="宋体" w:hAnsi="宋体" w:cs="宋体"/>
                <w:szCs w:val="21"/>
              </w:rPr>
              <w:t>50</w:t>
            </w:r>
          </w:p>
        </w:tc>
        <w:tc>
          <w:tcPr>
            <w:tcW w:w="17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Cs w:val="21"/>
              </w:rPr>
            </w:pPr>
          </w:p>
        </w:tc>
      </w:tr>
    </w:tbl>
    <w:p>
      <w:pPr>
        <w:jc w:val="left"/>
        <w:rPr>
          <w:rFonts w:ascii="宋体" w:hAnsi="宋体" w:cs="宋体"/>
          <w:b/>
          <w:color w:val="000000"/>
          <w:sz w:val="28"/>
          <w:szCs w:val="28"/>
        </w:rPr>
      </w:pPr>
    </w:p>
    <w:p>
      <w:pPr>
        <w:jc w:val="left"/>
        <w:rPr>
          <w:rFonts w:ascii="宋体" w:hAnsi="宋体" w:cs="宋体"/>
          <w:b/>
          <w:color w:val="000000"/>
          <w:sz w:val="28"/>
          <w:szCs w:val="28"/>
          <w:u w:val="single"/>
        </w:rPr>
      </w:pPr>
      <w:r>
        <w:rPr>
          <w:rFonts w:hint="eastAsia" w:ascii="宋体" w:hAnsi="宋体" w:cs="宋体"/>
          <w:b/>
          <w:color w:val="000000"/>
          <w:sz w:val="28"/>
          <w:szCs w:val="28"/>
        </w:rPr>
        <w:t>参展商名称：</w:t>
      </w:r>
      <w:r>
        <w:rPr>
          <w:rFonts w:hint="eastAsia" w:ascii="宋体" w:hAnsi="宋体" w:cs="宋体"/>
          <w:b/>
          <w:color w:val="000000"/>
          <w:sz w:val="28"/>
          <w:szCs w:val="28"/>
          <w:u w:val="single"/>
        </w:rPr>
        <w:t xml:space="preserve">                           </w:t>
      </w:r>
    </w:p>
    <w:p>
      <w:pPr>
        <w:jc w:val="left"/>
        <w:rPr>
          <w:rFonts w:ascii="宋体" w:hAnsi="宋体" w:cs="宋体"/>
          <w:b/>
          <w:color w:val="000000"/>
          <w:sz w:val="28"/>
          <w:szCs w:val="28"/>
        </w:rPr>
      </w:pPr>
      <w:r>
        <w:rPr>
          <w:rFonts w:hint="eastAsia" w:ascii="宋体" w:hAnsi="宋体" w:cs="宋体"/>
          <w:b/>
          <w:color w:val="000000"/>
          <w:sz w:val="28"/>
          <w:szCs w:val="28"/>
        </w:rPr>
        <w:t>展位号码：</w:t>
      </w:r>
      <w:r>
        <w:rPr>
          <w:rFonts w:hint="eastAsia" w:ascii="宋体" w:hAnsi="宋体" w:cs="宋体"/>
          <w:b/>
          <w:color w:val="000000"/>
          <w:sz w:val="28"/>
          <w:szCs w:val="28"/>
          <w:u w:val="single"/>
        </w:rPr>
        <w:t xml:space="preserve">                   </w:t>
      </w:r>
      <w:r>
        <w:rPr>
          <w:rFonts w:hint="eastAsia" w:ascii="宋体" w:hAnsi="宋体" w:cs="宋体"/>
          <w:b/>
          <w:color w:val="000000"/>
          <w:sz w:val="28"/>
          <w:szCs w:val="28"/>
        </w:rPr>
        <w:t xml:space="preserve">   联系人：</w:t>
      </w:r>
      <w:r>
        <w:rPr>
          <w:rFonts w:hint="eastAsia" w:ascii="宋体" w:hAnsi="宋体" w:cs="宋体"/>
          <w:b/>
          <w:color w:val="000000"/>
          <w:sz w:val="28"/>
          <w:szCs w:val="28"/>
          <w:u w:val="single"/>
        </w:rPr>
        <w:t xml:space="preserve">              </w:t>
      </w:r>
      <w:r>
        <w:rPr>
          <w:rFonts w:hint="eastAsia" w:ascii="宋体" w:hAnsi="宋体" w:cs="宋体"/>
          <w:b/>
          <w:color w:val="000000"/>
          <w:sz w:val="28"/>
          <w:szCs w:val="28"/>
        </w:rPr>
        <w:t>（先生/小姐）</w:t>
      </w:r>
    </w:p>
    <w:p>
      <w:pPr>
        <w:jc w:val="left"/>
        <w:rPr>
          <w:rFonts w:ascii="宋体" w:hAnsi="宋体" w:cs="宋体"/>
          <w:b/>
          <w:color w:val="000000"/>
          <w:sz w:val="28"/>
          <w:szCs w:val="28"/>
        </w:rPr>
      </w:pPr>
      <w:r>
        <w:rPr>
          <w:rFonts w:hint="eastAsia" w:ascii="宋体" w:hAnsi="宋体" w:cs="宋体"/>
          <w:b/>
          <w:color w:val="000000"/>
          <w:sz w:val="28"/>
          <w:szCs w:val="28"/>
        </w:rPr>
        <w:t>电    话：</w:t>
      </w:r>
      <w:r>
        <w:rPr>
          <w:rFonts w:hint="eastAsia" w:ascii="宋体" w:hAnsi="宋体" w:cs="宋体"/>
          <w:b/>
          <w:color w:val="000000"/>
          <w:sz w:val="28"/>
          <w:szCs w:val="28"/>
          <w:u w:val="single"/>
        </w:rPr>
        <w:t xml:space="preserve">                   </w:t>
      </w:r>
      <w:r>
        <w:rPr>
          <w:rFonts w:hint="eastAsia" w:ascii="宋体" w:hAnsi="宋体" w:cs="宋体"/>
          <w:b/>
          <w:color w:val="000000"/>
          <w:sz w:val="28"/>
          <w:szCs w:val="28"/>
        </w:rPr>
        <w:t xml:space="preserve">   传  真：</w:t>
      </w:r>
      <w:r>
        <w:rPr>
          <w:rFonts w:hint="eastAsia" w:ascii="宋体" w:hAnsi="宋体" w:cs="宋体"/>
          <w:b/>
          <w:color w:val="000000"/>
          <w:sz w:val="28"/>
          <w:szCs w:val="28"/>
          <w:u w:val="single"/>
        </w:rPr>
        <w:t xml:space="preserve">              </w:t>
      </w:r>
    </w:p>
    <w:p>
      <w:pPr>
        <w:jc w:val="left"/>
        <w:rPr>
          <w:rFonts w:ascii="宋体" w:hAnsi="宋体" w:cs="宋体"/>
          <w:b/>
          <w:color w:val="000000"/>
          <w:sz w:val="28"/>
          <w:szCs w:val="28"/>
        </w:rPr>
      </w:pPr>
      <w:r>
        <w:rPr>
          <w:rFonts w:hint="eastAsia" w:ascii="宋体" w:hAnsi="宋体" w:cs="宋体"/>
          <w:b/>
          <w:color w:val="000000"/>
          <w:sz w:val="28"/>
          <w:szCs w:val="28"/>
        </w:rPr>
        <w:t xml:space="preserve">公司盖章及签署：          </w:t>
      </w:r>
    </w:p>
    <w:p>
      <w:pPr>
        <w:jc w:val="left"/>
        <w:rPr>
          <w:rFonts w:ascii="宋体" w:hAnsi="宋体" w:cs="宋体"/>
          <w:b/>
          <w:color w:val="000000"/>
          <w:sz w:val="28"/>
          <w:szCs w:val="28"/>
        </w:rPr>
      </w:pPr>
    </w:p>
    <w:p>
      <w:pPr>
        <w:jc w:val="left"/>
        <w:rPr>
          <w:rFonts w:ascii="宋体" w:hAnsi="宋体" w:cs="宋体"/>
          <w:b/>
          <w:color w:val="000000"/>
          <w:sz w:val="28"/>
          <w:szCs w:val="28"/>
        </w:rPr>
      </w:pPr>
      <w:r>
        <w:rPr>
          <w:rFonts w:hint="eastAsia" w:ascii="宋体" w:hAnsi="宋体" w:cs="宋体"/>
          <w:b/>
          <w:color w:val="000000"/>
          <w:sz w:val="28"/>
          <w:szCs w:val="28"/>
        </w:rPr>
        <w:t>备注：</w:t>
      </w:r>
    </w:p>
    <w:p>
      <w:pPr>
        <w:jc w:val="left"/>
        <w:rPr>
          <w:rFonts w:ascii="宋体" w:hAnsi="宋体" w:cs="宋体"/>
          <w:b/>
          <w:color w:val="000000"/>
          <w:sz w:val="28"/>
          <w:szCs w:val="28"/>
        </w:rPr>
      </w:pPr>
      <w:r>
        <w:rPr>
          <w:rFonts w:hint="eastAsia" w:ascii="宋体" w:hAnsi="宋体" w:cs="宋体"/>
          <w:b/>
          <w:color w:val="000000"/>
          <w:sz w:val="28"/>
          <w:szCs w:val="28"/>
        </w:rPr>
        <w:t>请将表格回传至主场承建服务商商务服务租赁负责人邮箱：</w:t>
      </w:r>
      <w:r>
        <w:fldChar w:fldCharType="begin"/>
      </w:r>
      <w:r>
        <w:instrText xml:space="preserve"> HYPERLINK "mailto:245434681@qq.com；" </w:instrText>
      </w:r>
      <w:r>
        <w:fldChar w:fldCharType="separate"/>
      </w:r>
      <w:r>
        <w:rPr>
          <w:rStyle w:val="16"/>
          <w:rFonts w:hint="eastAsia" w:ascii="宋体" w:hAnsi="宋体" w:cs="宋体"/>
          <w:b/>
          <w:sz w:val="28"/>
          <w:szCs w:val="28"/>
        </w:rPr>
        <w:t>245434681@qq.com；</w:t>
      </w:r>
      <w:r>
        <w:rPr>
          <w:rStyle w:val="16"/>
          <w:rFonts w:hint="eastAsia" w:ascii="宋体" w:hAnsi="宋体" w:cs="宋体"/>
          <w:b/>
          <w:sz w:val="28"/>
          <w:szCs w:val="28"/>
        </w:rPr>
        <w:fldChar w:fldCharType="end"/>
      </w:r>
    </w:p>
    <w:p>
      <w:pPr>
        <w:spacing w:line="360" w:lineRule="auto"/>
        <w:rPr>
          <w:rFonts w:ascii="宋体" w:hAnsi="宋体" w:cs="宋体"/>
          <w:b/>
          <w:bCs/>
          <w:color w:val="000000"/>
          <w:sz w:val="28"/>
          <w:szCs w:val="28"/>
        </w:rPr>
      </w:pPr>
      <w:r>
        <w:rPr>
          <w:rFonts w:hint="eastAsia" w:ascii="宋体" w:hAnsi="宋体" w:cs="宋体"/>
          <w:b/>
          <w:bCs/>
          <w:color w:val="000000"/>
          <w:sz w:val="28"/>
          <w:szCs w:val="28"/>
        </w:rPr>
        <w:t>如有疑问请咨询主场承建服务商商务服务租赁负责人：黄娟  13642884668；</w:t>
      </w:r>
    </w:p>
    <w:p>
      <w:pPr>
        <w:widowControl/>
        <w:jc w:val="left"/>
        <w:rPr>
          <w:rFonts w:ascii="宋体" w:hAnsi="宋体" w:cs="宋体"/>
          <w:b/>
          <w:bCs/>
          <w:color w:val="000000"/>
          <w:sz w:val="32"/>
          <w:szCs w:val="32"/>
        </w:rPr>
      </w:pPr>
      <w:r>
        <w:rPr>
          <w:rFonts w:ascii="宋体" w:hAnsi="宋体" w:cs="宋体"/>
          <w:b/>
          <w:bCs/>
          <w:color w:val="000000"/>
          <w:sz w:val="32"/>
          <w:szCs w:val="32"/>
        </w:rPr>
        <w:br w:type="page"/>
      </w:r>
    </w:p>
    <w:p>
      <w:pPr>
        <w:jc w:val="left"/>
        <w:outlineLvl w:val="0"/>
        <w:rPr>
          <w:rFonts w:hint="eastAsia" w:ascii="黑体" w:hAnsi="黑体" w:eastAsia="黑体" w:cs="黑体"/>
          <w:b/>
          <w:bCs/>
          <w:color w:val="000000"/>
          <w:sz w:val="28"/>
          <w:szCs w:val="28"/>
        </w:rPr>
      </w:pPr>
      <w:bookmarkStart w:id="10" w:name="_Toc16337"/>
      <w:r>
        <w:rPr>
          <w:rFonts w:hint="eastAsia" w:ascii="黑体" w:hAnsi="黑体" w:eastAsia="黑体" w:cs="黑体"/>
          <w:b/>
          <w:bCs/>
          <w:color w:val="000000"/>
          <w:sz w:val="28"/>
          <w:szCs w:val="28"/>
        </w:rPr>
        <w:t>十一、交通指南、旅游及住宿</w:t>
      </w:r>
      <w:bookmarkEnd w:id="10"/>
    </w:p>
    <w:p>
      <w:pPr>
        <w:jc w:val="left"/>
        <w:rPr>
          <w:rFonts w:ascii="宋体" w:hAnsi="宋体" w:cs="宋体"/>
          <w:b/>
          <w:bCs/>
          <w:color w:val="000000"/>
          <w:sz w:val="28"/>
          <w:szCs w:val="28"/>
        </w:rPr>
      </w:pPr>
      <w:r>
        <w:rPr>
          <w:rFonts w:hint="eastAsia" w:ascii="宋体" w:hAnsi="宋体" w:cs="宋体"/>
          <w:b/>
          <w:bCs/>
          <w:color w:val="000000"/>
          <w:sz w:val="28"/>
          <w:szCs w:val="28"/>
          <w:lang w:eastAsia="zh-CN"/>
        </w:rPr>
        <w:t>（一）</w:t>
      </w:r>
      <w:r>
        <w:rPr>
          <w:rFonts w:hint="eastAsia" w:ascii="宋体" w:hAnsi="宋体" w:cs="宋体"/>
          <w:b/>
          <w:bCs/>
          <w:color w:val="000000"/>
          <w:sz w:val="28"/>
          <w:szCs w:val="28"/>
        </w:rPr>
        <w:t>交通指南</w:t>
      </w:r>
    </w:p>
    <w:p>
      <w:pPr>
        <w:jc w:val="left"/>
        <w:rPr>
          <w:rFonts w:ascii="宋体" w:hAnsi="宋体" w:cs="宋体"/>
          <w:b/>
          <w:bCs/>
          <w:color w:val="000000"/>
          <w:sz w:val="28"/>
          <w:szCs w:val="28"/>
        </w:rPr>
      </w:pPr>
      <w:r>
        <w:rPr>
          <w:rFonts w:hint="eastAsia" w:ascii="宋体" w:hAnsi="宋体" w:cs="宋体"/>
          <w:b/>
          <w:bCs/>
          <w:color w:val="000000"/>
          <w:sz w:val="28"/>
          <w:szCs w:val="28"/>
        </w:rPr>
        <w:t>1、地铁R2线（最便捷）</w:t>
      </w:r>
    </w:p>
    <w:p>
      <w:pPr>
        <w:jc w:val="left"/>
        <w:rPr>
          <w:rFonts w:ascii="宋体" w:hAnsi="宋体" w:cs="宋体"/>
          <w:color w:val="000000"/>
          <w:sz w:val="28"/>
          <w:szCs w:val="28"/>
        </w:rPr>
      </w:pPr>
      <w:r>
        <w:rPr>
          <w:rFonts w:hint="eastAsia" w:ascii="宋体" w:hAnsi="宋体" w:cs="宋体"/>
          <w:color w:val="000000"/>
          <w:sz w:val="28"/>
          <w:szCs w:val="28"/>
        </w:rPr>
        <w:t>客商到达虎门高铁站/东莞火车站（地点：东莞石龙）之后，可直接乘坐地铁R2线，在展览中心站下车，从B1出口（最便利）出站。</w:t>
      </w:r>
    </w:p>
    <w:p>
      <w:pPr>
        <w:jc w:val="left"/>
        <w:rPr>
          <w:rFonts w:ascii="宋体" w:hAnsi="宋体" w:cs="宋体"/>
          <w:color w:val="000000"/>
          <w:sz w:val="28"/>
          <w:szCs w:val="28"/>
        </w:rPr>
      </w:pPr>
      <w:r>
        <w:rPr>
          <w:rFonts w:hint="eastAsia" w:ascii="宋体" w:hAnsi="宋体" w:cs="宋体"/>
          <w:color w:val="000000"/>
          <w:sz w:val="28"/>
          <w:szCs w:val="28"/>
        </w:rPr>
        <w:t>客商可乘坐穗莞深城轨在厚街站下车，步行200米可到展览中心南五门。</w:t>
      </w:r>
    </w:p>
    <w:p>
      <w:pPr>
        <w:jc w:val="left"/>
        <w:rPr>
          <w:rFonts w:ascii="宋体" w:hAnsi="宋体" w:cs="宋体"/>
          <w:b/>
          <w:bCs/>
          <w:color w:val="000000"/>
          <w:sz w:val="28"/>
          <w:szCs w:val="28"/>
        </w:rPr>
      </w:pPr>
      <w:r>
        <w:rPr>
          <w:rFonts w:hint="eastAsia" w:ascii="宋体" w:hAnsi="宋体" w:cs="宋体"/>
          <w:b/>
          <w:bCs/>
          <w:color w:val="000000"/>
          <w:sz w:val="28"/>
          <w:szCs w:val="28"/>
        </w:rPr>
        <w:t>2、东莞公交</w:t>
      </w:r>
    </w:p>
    <w:p>
      <w:pPr>
        <w:jc w:val="left"/>
        <w:rPr>
          <w:rFonts w:ascii="宋体" w:hAnsi="宋体" w:cs="宋体"/>
          <w:color w:val="000000"/>
          <w:sz w:val="28"/>
          <w:szCs w:val="28"/>
        </w:rPr>
      </w:pPr>
      <w:bookmarkStart w:id="11" w:name="OLE_LINK2"/>
      <w:bookmarkStart w:id="12" w:name="OLE_LINK1"/>
      <w:r>
        <w:rPr>
          <w:rFonts w:hint="eastAsia" w:ascii="宋体" w:hAnsi="宋体" w:cs="宋体"/>
          <w:color w:val="000000"/>
          <w:sz w:val="28"/>
          <w:szCs w:val="28"/>
        </w:rPr>
        <w:t>客商可在虎门高铁站内乘坐厚街6路，801路车在厚街会展中心站下车。</w:t>
      </w:r>
      <w:bookmarkEnd w:id="11"/>
      <w:bookmarkEnd w:id="12"/>
    </w:p>
    <w:p>
      <w:pPr>
        <w:jc w:val="left"/>
        <w:rPr>
          <w:rFonts w:ascii="宋体" w:hAnsi="宋体" w:cs="宋体"/>
          <w:b/>
          <w:bCs/>
          <w:color w:val="000000"/>
          <w:sz w:val="28"/>
          <w:szCs w:val="28"/>
        </w:rPr>
      </w:pPr>
      <w:r>
        <w:rPr>
          <w:rFonts w:hint="eastAsia" w:ascii="宋体" w:hAnsi="宋体" w:cs="宋体"/>
          <w:b/>
          <w:bCs/>
          <w:color w:val="000000"/>
          <w:sz w:val="28"/>
          <w:szCs w:val="28"/>
        </w:rPr>
        <w:t>3、出租车/滴滴打车</w:t>
      </w:r>
    </w:p>
    <w:p>
      <w:pPr>
        <w:jc w:val="left"/>
        <w:rPr>
          <w:rFonts w:ascii="宋体" w:hAnsi="宋体" w:cs="宋体"/>
          <w:color w:val="000000"/>
          <w:sz w:val="28"/>
          <w:szCs w:val="28"/>
        </w:rPr>
      </w:pPr>
      <w:r>
        <w:rPr>
          <w:rFonts w:hint="eastAsia" w:ascii="宋体" w:hAnsi="宋体" w:cs="宋体"/>
          <w:color w:val="000000"/>
          <w:sz w:val="28"/>
          <w:szCs w:val="28"/>
        </w:rPr>
        <w:t>客商如选择打车方式，可定位“厚街广东现代展览中心”或者“东莞厚街嘉华大酒店”。</w:t>
      </w:r>
    </w:p>
    <w:p>
      <w:pPr>
        <w:jc w:val="left"/>
        <w:rPr>
          <w:rFonts w:ascii="宋体" w:hAnsi="宋体" w:cs="宋体"/>
          <w:color w:val="000000"/>
          <w:sz w:val="28"/>
          <w:szCs w:val="28"/>
        </w:rPr>
      </w:pPr>
      <w:r>
        <w:rPr>
          <w:rFonts w:hint="eastAsia" w:ascii="宋体" w:hAnsi="宋体" w:cs="宋体"/>
          <w:color w:val="000000"/>
          <w:sz w:val="28"/>
          <w:szCs w:val="28"/>
        </w:rPr>
        <w:t>备注：先选择到东莞火车站的客商，只建议转乘地铁R2线。</w:t>
      </w:r>
    </w:p>
    <w:p>
      <w:pPr>
        <w:jc w:val="left"/>
        <w:rPr>
          <w:rFonts w:ascii="宋体" w:hAnsi="宋体" w:cs="宋体"/>
          <w:b/>
          <w:bCs/>
          <w:color w:val="000000"/>
          <w:sz w:val="28"/>
          <w:szCs w:val="28"/>
        </w:rPr>
      </w:pPr>
      <w:r>
        <w:rPr>
          <w:rFonts w:hint="eastAsia" w:ascii="宋体" w:hAnsi="宋体" w:cs="宋体"/>
          <w:b/>
          <w:bCs/>
          <w:color w:val="000000"/>
          <w:sz w:val="28"/>
          <w:szCs w:val="28"/>
        </w:rPr>
        <w:t>4、自驾</w:t>
      </w:r>
    </w:p>
    <w:p>
      <w:pPr>
        <w:jc w:val="left"/>
        <w:rPr>
          <w:rFonts w:ascii="宋体" w:hAnsi="宋体" w:cs="宋体"/>
          <w:color w:val="000000"/>
          <w:sz w:val="28"/>
          <w:szCs w:val="28"/>
        </w:rPr>
      </w:pPr>
      <w:r>
        <w:rPr>
          <w:rFonts w:hint="eastAsia" w:ascii="宋体" w:hAnsi="宋体" w:cs="宋体"/>
          <w:color w:val="000000"/>
          <w:sz w:val="28"/>
          <w:szCs w:val="28"/>
        </w:rPr>
        <w:t>自驾车深、穗路线指引（搜索“广东现代国际展览中心”可直接定位导航）</w:t>
      </w:r>
    </w:p>
    <w:p>
      <w:pPr>
        <w:jc w:val="left"/>
        <w:rPr>
          <w:rFonts w:ascii="宋体" w:hAnsi="宋体" w:cs="宋体"/>
          <w:color w:val="000000"/>
          <w:sz w:val="28"/>
          <w:szCs w:val="28"/>
        </w:rPr>
      </w:pPr>
      <w:r>
        <w:rPr>
          <w:rFonts w:hint="eastAsia" w:ascii="宋体" w:hAnsi="宋体" w:cs="宋体"/>
          <w:color w:val="000000"/>
          <w:sz w:val="28"/>
          <w:szCs w:val="28"/>
        </w:rPr>
        <w:t>（1）从广州、深圳自行来东莞的客商可经广深高速公路厚街立交出口，沿S256省道（原107国道）或博览大道直达展馆。</w:t>
      </w:r>
    </w:p>
    <w:p>
      <w:pPr>
        <w:jc w:val="left"/>
        <w:rPr>
          <w:rFonts w:ascii="宋体" w:hAnsi="宋体" w:cs="宋体"/>
          <w:color w:val="000000"/>
          <w:sz w:val="28"/>
          <w:szCs w:val="28"/>
        </w:rPr>
      </w:pPr>
      <w:r>
        <w:rPr>
          <w:rFonts w:hint="eastAsia" w:ascii="宋体" w:hAnsi="宋体" w:cs="宋体"/>
          <w:color w:val="000000"/>
          <w:sz w:val="28"/>
          <w:szCs w:val="28"/>
        </w:rPr>
        <w:t>（2）从广州、深圳自行来东莞的客商可经S3广深沿江高速沙田南北出口，从沙田大道转向港口大道再转向家具大道，即可直达展馆。</w:t>
      </w:r>
    </w:p>
    <w:p>
      <w:pPr>
        <w:ind w:firstLine="560" w:firstLineChars="200"/>
        <w:jc w:val="left"/>
        <w:rPr>
          <w:rFonts w:hint="eastAsia" w:ascii="宋体" w:hAnsi="宋体" w:cs="宋体"/>
          <w:color w:val="000000"/>
          <w:sz w:val="28"/>
          <w:szCs w:val="28"/>
        </w:rPr>
      </w:pPr>
    </w:p>
    <w:p>
      <w:pPr>
        <w:ind w:firstLine="560" w:firstLineChars="200"/>
        <w:jc w:val="left"/>
        <w:rPr>
          <w:rFonts w:hint="eastAsia" w:ascii="宋体" w:hAnsi="宋体" w:cs="宋体"/>
          <w:color w:val="000000"/>
          <w:sz w:val="28"/>
          <w:szCs w:val="28"/>
        </w:rPr>
      </w:pPr>
    </w:p>
    <w:p>
      <w:pPr>
        <w:ind w:firstLine="560" w:firstLineChars="200"/>
        <w:jc w:val="left"/>
        <w:rPr>
          <w:rFonts w:hint="eastAsia" w:ascii="宋体" w:hAnsi="宋体" w:cs="宋体"/>
          <w:color w:val="000000"/>
          <w:sz w:val="28"/>
          <w:szCs w:val="28"/>
        </w:rPr>
      </w:pPr>
    </w:p>
    <w:p>
      <w:pPr>
        <w:jc w:val="left"/>
        <w:rPr>
          <w:rFonts w:ascii="宋体" w:hAnsi="宋体" w:cs="宋体"/>
          <w:b/>
          <w:bCs/>
          <w:color w:val="000000"/>
          <w:spacing w:val="8"/>
          <w:sz w:val="28"/>
          <w:szCs w:val="28"/>
        </w:rPr>
      </w:pPr>
      <w:r>
        <w:rPr>
          <w:rFonts w:hint="eastAsia" w:ascii="宋体" w:hAnsi="宋体" w:cs="宋体"/>
          <w:b/>
          <w:bCs/>
          <w:color w:val="000000"/>
          <w:sz w:val="28"/>
          <w:szCs w:val="28"/>
          <w:lang w:val="en-US" w:eastAsia="zh-CN"/>
        </w:rPr>
        <w:t>5、</w:t>
      </w:r>
      <w:r>
        <w:rPr>
          <w:rFonts w:hint="eastAsia" w:ascii="宋体" w:hAnsi="宋体" w:cs="宋体"/>
          <w:b/>
          <w:bCs/>
          <w:color w:val="000000"/>
          <w:sz w:val="28"/>
          <w:szCs w:val="28"/>
        </w:rPr>
        <w:t>展馆平面图</w:t>
      </w:r>
      <w:r>
        <w:rPr>
          <w:rFonts w:hint="eastAsia" w:ascii="宋体" w:hAnsi="宋体" w:cs="宋体"/>
          <w:b/>
          <w:bCs/>
          <w:color w:val="000000"/>
          <w:sz w:val="28"/>
          <w:szCs w:val="28"/>
          <w:lang w:eastAsia="zh-CN"/>
        </w:rPr>
        <w:t>及布</w:t>
      </w:r>
      <w:r>
        <w:rPr>
          <w:rFonts w:hint="eastAsia" w:ascii="宋体" w:hAnsi="宋体" w:cs="宋体"/>
          <w:b/>
          <w:bCs/>
          <w:color w:val="000000"/>
          <w:sz w:val="28"/>
          <w:szCs w:val="28"/>
          <w:lang w:val="en-US" w:eastAsia="zh-CN"/>
        </w:rPr>
        <w:t>/撤展路线</w:t>
      </w:r>
      <w:r>
        <w:rPr>
          <w:rFonts w:hint="eastAsia" w:ascii="宋体" w:hAnsi="宋体" w:cs="宋体"/>
          <w:b/>
          <w:bCs/>
          <w:color w:val="000000"/>
          <w:sz w:val="28"/>
          <w:szCs w:val="28"/>
        </w:rPr>
        <w:t>图</w:t>
      </w:r>
    </w:p>
    <w:p>
      <w:pPr>
        <w:pStyle w:val="10"/>
        <w:shd w:val="clear" w:color="auto" w:fill="FFFFFF"/>
        <w:tabs>
          <w:tab w:val="left" w:pos="8932"/>
        </w:tabs>
        <w:spacing w:before="0" w:beforeAutospacing="0" w:after="0" w:afterAutospacing="0" w:line="384" w:lineRule="atLeast"/>
        <w:rPr>
          <w:color w:val="000000"/>
          <w:kern w:val="2"/>
          <w:sz w:val="28"/>
          <w:szCs w:val="28"/>
        </w:rPr>
      </w:pPr>
      <w:r>
        <w:rPr>
          <w:rFonts w:hint="eastAsia"/>
        </w:rPr>
        <w:drawing>
          <wp:anchor distT="0" distB="0" distL="114300" distR="114300" simplePos="0" relativeHeight="251669504" behindDoc="0" locked="0" layoutInCell="1" allowOverlap="1">
            <wp:simplePos x="0" y="0"/>
            <wp:positionH relativeFrom="page">
              <wp:posOffset>837565</wp:posOffset>
            </wp:positionH>
            <wp:positionV relativeFrom="page">
              <wp:posOffset>1391285</wp:posOffset>
            </wp:positionV>
            <wp:extent cx="6305550" cy="7710170"/>
            <wp:effectExtent l="0" t="0" r="3810" b="1270"/>
            <wp:wrapSquare wrapText="bothSides"/>
            <wp:docPr id="7" name="图片 5" descr="G:\7bac370313cb953c6080597a8d294e4.jpg7bac370313cb953c6080597a8d294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G:\7bac370313cb953c6080597a8d294e4.jpg7bac370313cb953c6080597a8d294e4"/>
                    <pic:cNvPicPr>
                      <a:picLocks noChangeAspect="1"/>
                    </pic:cNvPicPr>
                  </pic:nvPicPr>
                  <pic:blipFill>
                    <a:blip r:embed="rId18"/>
                    <a:stretch>
                      <a:fillRect/>
                    </a:stretch>
                  </pic:blipFill>
                  <pic:spPr>
                    <a:xfrm>
                      <a:off x="0" y="0"/>
                      <a:ext cx="6305550" cy="7710170"/>
                    </a:xfrm>
                    <a:prstGeom prst="rect">
                      <a:avLst/>
                    </a:prstGeom>
                    <a:noFill/>
                    <a:ln>
                      <a:noFill/>
                    </a:ln>
                  </pic:spPr>
                </pic:pic>
              </a:graphicData>
            </a:graphic>
          </wp:anchor>
        </w:drawing>
      </w:r>
    </w:p>
    <w:p>
      <w:pPr>
        <w:pStyle w:val="10"/>
        <w:shd w:val="clear" w:color="auto" w:fill="FFFFFF"/>
        <w:tabs>
          <w:tab w:val="left" w:pos="8932"/>
        </w:tabs>
        <w:spacing w:before="0" w:beforeAutospacing="0" w:after="0" w:afterAutospacing="0" w:line="384" w:lineRule="atLeast"/>
        <w:rPr>
          <w:color w:val="000000"/>
          <w:spacing w:val="8"/>
          <w:sz w:val="28"/>
          <w:szCs w:val="28"/>
        </w:rPr>
      </w:pPr>
      <w:r>
        <w:rPr>
          <w:rFonts w:hint="eastAsia"/>
          <w:b/>
          <w:bCs/>
          <w:color w:val="000000"/>
          <w:kern w:val="2"/>
          <w:sz w:val="28"/>
          <w:szCs w:val="28"/>
          <w:lang w:eastAsia="zh-CN"/>
        </w:rPr>
        <w:t>（二）</w:t>
      </w:r>
      <w:r>
        <w:rPr>
          <w:rFonts w:hint="eastAsia"/>
          <w:b/>
          <w:bCs/>
          <w:color w:val="000000"/>
          <w:kern w:val="2"/>
          <w:sz w:val="28"/>
          <w:szCs w:val="28"/>
        </w:rPr>
        <w:t>推荐酒店</w:t>
      </w:r>
      <w:r>
        <w:rPr>
          <w:rFonts w:hint="eastAsia"/>
          <w:color w:val="000000"/>
          <w:spacing w:val="8"/>
          <w:sz w:val="28"/>
          <w:szCs w:val="28"/>
        </w:rPr>
        <w:tab/>
      </w:r>
    </w:p>
    <w:tbl>
      <w:tblPr>
        <w:tblStyle w:val="11"/>
        <w:tblW w:w="9338" w:type="dxa"/>
        <w:jc w:val="center"/>
        <w:tblLayout w:type="fixed"/>
        <w:tblCellMar>
          <w:top w:w="0" w:type="dxa"/>
          <w:left w:w="108" w:type="dxa"/>
          <w:bottom w:w="0" w:type="dxa"/>
          <w:right w:w="108" w:type="dxa"/>
        </w:tblCellMar>
      </w:tblPr>
      <w:tblGrid>
        <w:gridCol w:w="1006"/>
        <w:gridCol w:w="2056"/>
        <w:gridCol w:w="1178"/>
        <w:gridCol w:w="2035"/>
        <w:gridCol w:w="3063"/>
      </w:tblGrid>
      <w:tr>
        <w:tblPrEx>
          <w:tblCellMar>
            <w:top w:w="0" w:type="dxa"/>
            <w:left w:w="108" w:type="dxa"/>
            <w:bottom w:w="0" w:type="dxa"/>
            <w:right w:w="108" w:type="dxa"/>
          </w:tblCellMar>
        </w:tblPrEx>
        <w:trPr>
          <w:trHeight w:val="554" w:hRule="atLeast"/>
          <w:jc w:val="center"/>
        </w:trPr>
        <w:tc>
          <w:tcPr>
            <w:tcW w:w="100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bCs/>
                <w:kern w:val="0"/>
                <w:sz w:val="24"/>
                <w:szCs w:val="24"/>
              </w:rPr>
            </w:pPr>
            <w:bookmarkStart w:id="13" w:name="表格2__特装展台搭建委托书"/>
            <w:bookmarkEnd w:id="13"/>
            <w:r>
              <w:rPr>
                <w:rFonts w:hint="eastAsia" w:ascii="宋体" w:hAnsi="宋体" w:eastAsia="宋体" w:cs="宋体"/>
                <w:b/>
                <w:bCs/>
                <w:kern w:val="0"/>
                <w:sz w:val="24"/>
                <w:szCs w:val="24"/>
              </w:rPr>
              <w:t>序号</w:t>
            </w:r>
          </w:p>
        </w:tc>
        <w:tc>
          <w:tcPr>
            <w:tcW w:w="2056"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酒店名称</w:t>
            </w:r>
          </w:p>
        </w:tc>
        <w:tc>
          <w:tcPr>
            <w:tcW w:w="1178"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星级</w:t>
            </w:r>
          </w:p>
        </w:tc>
        <w:tc>
          <w:tcPr>
            <w:tcW w:w="2035"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展馆距离</w:t>
            </w:r>
          </w:p>
        </w:tc>
        <w:tc>
          <w:tcPr>
            <w:tcW w:w="3063"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联系人电话</w:t>
            </w:r>
          </w:p>
        </w:tc>
      </w:tr>
      <w:tr>
        <w:tblPrEx>
          <w:tblCellMar>
            <w:top w:w="0" w:type="dxa"/>
            <w:left w:w="108" w:type="dxa"/>
            <w:bottom w:w="0" w:type="dxa"/>
            <w:right w:w="108" w:type="dxa"/>
          </w:tblCellMar>
        </w:tblPrEx>
        <w:trPr>
          <w:trHeight w:val="559" w:hRule="atLeast"/>
          <w:jc w:val="center"/>
        </w:trPr>
        <w:tc>
          <w:tcPr>
            <w:tcW w:w="1006"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205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嘉华大酒店</w:t>
            </w:r>
          </w:p>
        </w:tc>
        <w:tc>
          <w:tcPr>
            <w:tcW w:w="117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五星</w:t>
            </w:r>
          </w:p>
        </w:tc>
        <w:tc>
          <w:tcPr>
            <w:tcW w:w="203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展馆对面</w:t>
            </w:r>
          </w:p>
        </w:tc>
        <w:tc>
          <w:tcPr>
            <w:tcW w:w="306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江秋萍13424754453</w:t>
            </w:r>
          </w:p>
        </w:tc>
      </w:tr>
      <w:tr>
        <w:tblPrEx>
          <w:tblCellMar>
            <w:top w:w="0" w:type="dxa"/>
            <w:left w:w="108" w:type="dxa"/>
            <w:bottom w:w="0" w:type="dxa"/>
            <w:right w:w="108" w:type="dxa"/>
          </w:tblCellMar>
        </w:tblPrEx>
        <w:trPr>
          <w:trHeight w:val="708" w:hRule="atLeast"/>
          <w:jc w:val="center"/>
        </w:trPr>
        <w:tc>
          <w:tcPr>
            <w:tcW w:w="1006"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205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华庭花园酒店</w:t>
            </w:r>
          </w:p>
        </w:tc>
        <w:tc>
          <w:tcPr>
            <w:tcW w:w="117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四星</w:t>
            </w:r>
          </w:p>
        </w:tc>
        <w:tc>
          <w:tcPr>
            <w:tcW w:w="203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展馆南侧</w:t>
            </w:r>
          </w:p>
        </w:tc>
        <w:tc>
          <w:tcPr>
            <w:tcW w:w="306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刘秀艳13609668341</w:t>
            </w:r>
          </w:p>
        </w:tc>
      </w:tr>
      <w:tr>
        <w:tblPrEx>
          <w:tblCellMar>
            <w:top w:w="0" w:type="dxa"/>
            <w:left w:w="108" w:type="dxa"/>
            <w:bottom w:w="0" w:type="dxa"/>
            <w:right w:w="108" w:type="dxa"/>
          </w:tblCellMar>
        </w:tblPrEx>
        <w:trPr>
          <w:trHeight w:val="613" w:hRule="atLeast"/>
          <w:jc w:val="center"/>
        </w:trPr>
        <w:tc>
          <w:tcPr>
            <w:tcW w:w="100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3</w:t>
            </w:r>
          </w:p>
        </w:tc>
        <w:tc>
          <w:tcPr>
            <w:tcW w:w="2056"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波仕酒店</w:t>
            </w:r>
          </w:p>
        </w:tc>
        <w:tc>
          <w:tcPr>
            <w:tcW w:w="1178"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商务</w:t>
            </w:r>
          </w:p>
        </w:tc>
        <w:tc>
          <w:tcPr>
            <w:tcW w:w="2035"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展馆对面</w:t>
            </w:r>
          </w:p>
        </w:tc>
        <w:tc>
          <w:tcPr>
            <w:tcW w:w="3063" w:type="dxa"/>
            <w:tcBorders>
              <w:top w:val="single" w:color="auto" w:sz="4" w:space="0"/>
              <w:left w:val="nil"/>
              <w:bottom w:val="single" w:color="auto" w:sz="4" w:space="0"/>
              <w:right w:val="single" w:color="auto" w:sz="4" w:space="0"/>
            </w:tcBorders>
            <w:noWrap/>
            <w:vAlign w:val="center"/>
          </w:tcPr>
          <w:p>
            <w:pPr>
              <w:widowControl/>
              <w:jc w:val="center"/>
              <w:rPr>
                <w:rFonts w:hint="default" w:ascii="宋体" w:hAnsi="宋体" w:eastAsia="宋体" w:cs="宋体"/>
                <w:kern w:val="0"/>
                <w:sz w:val="24"/>
                <w:szCs w:val="24"/>
                <w:lang w:val="en-US" w:eastAsia="zh-CN"/>
              </w:rPr>
            </w:pPr>
            <w:r>
              <w:rPr>
                <w:rFonts w:hint="eastAsia" w:ascii="宋体" w:hAnsi="宋体" w:cs="宋体"/>
                <w:kern w:val="0"/>
                <w:sz w:val="24"/>
                <w:szCs w:val="24"/>
                <w:lang w:eastAsia="zh-CN"/>
              </w:rPr>
              <w:t>欧惟满</w:t>
            </w:r>
            <w:r>
              <w:rPr>
                <w:rFonts w:hint="eastAsia" w:ascii="宋体" w:hAnsi="宋体" w:cs="宋体"/>
                <w:kern w:val="0"/>
                <w:sz w:val="24"/>
                <w:szCs w:val="24"/>
                <w:lang w:val="en-US" w:eastAsia="zh-CN"/>
              </w:rPr>
              <w:t xml:space="preserve"> 15218201396</w:t>
            </w:r>
          </w:p>
        </w:tc>
      </w:tr>
      <w:tr>
        <w:tblPrEx>
          <w:tblCellMar>
            <w:top w:w="0" w:type="dxa"/>
            <w:left w:w="108" w:type="dxa"/>
            <w:bottom w:w="0" w:type="dxa"/>
            <w:right w:w="108" w:type="dxa"/>
          </w:tblCellMar>
        </w:tblPrEx>
        <w:trPr>
          <w:trHeight w:val="544" w:hRule="atLeast"/>
          <w:jc w:val="center"/>
        </w:trPr>
        <w:tc>
          <w:tcPr>
            <w:tcW w:w="1006"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4</w:t>
            </w:r>
          </w:p>
        </w:tc>
        <w:tc>
          <w:tcPr>
            <w:tcW w:w="205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维也纳酒店</w:t>
            </w:r>
          </w:p>
        </w:tc>
        <w:tc>
          <w:tcPr>
            <w:tcW w:w="117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商务</w:t>
            </w:r>
          </w:p>
        </w:tc>
        <w:tc>
          <w:tcPr>
            <w:tcW w:w="203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展馆对面</w:t>
            </w:r>
          </w:p>
        </w:tc>
        <w:tc>
          <w:tcPr>
            <w:tcW w:w="306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0769-81637888</w:t>
            </w:r>
          </w:p>
        </w:tc>
      </w:tr>
      <w:tr>
        <w:tblPrEx>
          <w:tblCellMar>
            <w:top w:w="0" w:type="dxa"/>
            <w:left w:w="108" w:type="dxa"/>
            <w:bottom w:w="0" w:type="dxa"/>
            <w:right w:w="108" w:type="dxa"/>
          </w:tblCellMar>
        </w:tblPrEx>
        <w:trPr>
          <w:trHeight w:val="544" w:hRule="atLeast"/>
          <w:jc w:val="center"/>
        </w:trPr>
        <w:tc>
          <w:tcPr>
            <w:tcW w:w="1006"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5</w:t>
            </w:r>
          </w:p>
        </w:tc>
        <w:tc>
          <w:tcPr>
            <w:tcW w:w="205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慕思酒店</w:t>
            </w:r>
          </w:p>
        </w:tc>
        <w:tc>
          <w:tcPr>
            <w:tcW w:w="117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商务</w:t>
            </w:r>
          </w:p>
        </w:tc>
        <w:tc>
          <w:tcPr>
            <w:tcW w:w="203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2.9公里</w:t>
            </w:r>
          </w:p>
        </w:tc>
        <w:tc>
          <w:tcPr>
            <w:tcW w:w="306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施小姐18122806560</w:t>
            </w:r>
          </w:p>
        </w:tc>
      </w:tr>
      <w:tr>
        <w:tblPrEx>
          <w:tblCellMar>
            <w:top w:w="0" w:type="dxa"/>
            <w:left w:w="108" w:type="dxa"/>
            <w:bottom w:w="0" w:type="dxa"/>
            <w:right w:w="108" w:type="dxa"/>
          </w:tblCellMar>
        </w:tblPrEx>
        <w:trPr>
          <w:trHeight w:val="544" w:hRule="atLeast"/>
          <w:jc w:val="center"/>
        </w:trPr>
        <w:tc>
          <w:tcPr>
            <w:tcW w:w="1006"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6</w:t>
            </w:r>
          </w:p>
        </w:tc>
        <w:tc>
          <w:tcPr>
            <w:tcW w:w="205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天茂丽悦</w:t>
            </w:r>
          </w:p>
        </w:tc>
        <w:tc>
          <w:tcPr>
            <w:tcW w:w="117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商务</w:t>
            </w:r>
          </w:p>
        </w:tc>
        <w:tc>
          <w:tcPr>
            <w:tcW w:w="203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1.5公里</w:t>
            </w:r>
          </w:p>
        </w:tc>
        <w:tc>
          <w:tcPr>
            <w:tcW w:w="306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江经理13148595186</w:t>
            </w:r>
          </w:p>
        </w:tc>
      </w:tr>
      <w:tr>
        <w:tblPrEx>
          <w:tblCellMar>
            <w:top w:w="0" w:type="dxa"/>
            <w:left w:w="108" w:type="dxa"/>
            <w:bottom w:w="0" w:type="dxa"/>
            <w:right w:w="108" w:type="dxa"/>
          </w:tblCellMar>
        </w:tblPrEx>
        <w:trPr>
          <w:trHeight w:val="561" w:hRule="atLeast"/>
          <w:jc w:val="center"/>
        </w:trPr>
        <w:tc>
          <w:tcPr>
            <w:tcW w:w="1006"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7</w:t>
            </w:r>
          </w:p>
        </w:tc>
        <w:tc>
          <w:tcPr>
            <w:tcW w:w="2056"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七天酒店</w:t>
            </w:r>
          </w:p>
        </w:tc>
        <w:tc>
          <w:tcPr>
            <w:tcW w:w="1178"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商务</w:t>
            </w:r>
          </w:p>
        </w:tc>
        <w:tc>
          <w:tcPr>
            <w:tcW w:w="203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2公里</w:t>
            </w:r>
          </w:p>
        </w:tc>
        <w:tc>
          <w:tcPr>
            <w:tcW w:w="3063" w:type="dxa"/>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周先生13829216489</w:t>
            </w:r>
          </w:p>
        </w:tc>
      </w:tr>
    </w:tbl>
    <w:p>
      <w:pPr>
        <w:rPr>
          <w:rFonts w:ascii="宋体" w:hAnsi="宋体" w:cs="宋体"/>
        </w:rPr>
      </w:pPr>
    </w:p>
    <w:p>
      <w:pPr>
        <w:rPr>
          <w:rFonts w:hint="eastAsia" w:ascii="宋体" w:hAnsi="宋体" w:cs="宋体"/>
        </w:rPr>
      </w:pPr>
      <w:r>
        <w:rPr>
          <w:rFonts w:hint="eastAsia" w:ascii="宋体" w:hAnsi="宋体" w:cs="宋体"/>
        </w:rPr>
        <w:br w:type="page"/>
      </w:r>
    </w:p>
    <w:p>
      <w:pPr>
        <w:outlineLvl w:val="0"/>
        <w:rPr>
          <w:rFonts w:hint="eastAsia" w:ascii="黑体" w:hAnsi="黑体" w:eastAsia="黑体" w:cs="黑体"/>
          <w:color w:val="000000"/>
          <w:sz w:val="28"/>
          <w:szCs w:val="28"/>
        </w:rPr>
      </w:pPr>
      <w:bookmarkStart w:id="14" w:name="_Toc24732"/>
      <w:r>
        <w:rPr>
          <w:rFonts w:hint="eastAsia" w:ascii="黑体" w:hAnsi="黑体" w:eastAsia="黑体" w:cs="黑体"/>
          <w:b/>
          <w:bCs/>
          <w:color w:val="000000"/>
          <w:sz w:val="28"/>
          <w:szCs w:val="28"/>
        </w:rPr>
        <w:t>附件一</w:t>
      </w:r>
      <w:r>
        <w:rPr>
          <w:rFonts w:hint="eastAsia" w:ascii="黑体" w:hAnsi="黑体" w:eastAsia="黑体" w:cs="黑体"/>
          <w:b/>
          <w:bCs/>
          <w:color w:val="000000"/>
          <w:sz w:val="28"/>
          <w:szCs w:val="28"/>
          <w:lang w:eastAsia="zh-CN"/>
        </w:rPr>
        <w:t>：</w:t>
      </w:r>
      <w:r>
        <w:rPr>
          <w:rFonts w:hint="eastAsia" w:ascii="黑体" w:hAnsi="黑体" w:eastAsia="黑体" w:cs="黑体"/>
          <w:b/>
          <w:bCs/>
          <w:color w:val="000000"/>
          <w:sz w:val="28"/>
          <w:szCs w:val="28"/>
        </w:rPr>
        <w:t>参展须知</w:t>
      </w:r>
      <w:bookmarkEnd w:id="14"/>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一、展览中心展会期间，上午9:00开馆，下午5:00闭馆（6日下午4:00闭馆），请参展人员按时进馆、离馆。如需提前或延时工作，请到“展商服务处”办理相关手续。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二、参/布展人员要按规定佩带证件进出展馆，证件不得转借他人使用。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三、布展时参展商要按展会指定的展位布展，布展装饰不得影响公共设施及宣传空间，展览产品不得超出展位，确保展览通道畅通。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四、布展开始后，任何展品、展具不得出馆，展会期间参展商需对自己的展品及贵重财物负责。9:00开馆后，如因参展人员未按时进馆，展品丟失造成损失，责任由参展商自负。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五、严禁携带易燃、易爆、危险品入馆，展馆内严禁吸烟，违者罚款。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六、展馆内不得使用高音喇叭。音响设备需控制音量（60分贝内），不得影响现场广插和他人展示活动。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七、严格遵守展馆各项规定制度，爱护展馆设施，严禁在展厅墙、柱、门、窗和摊位上钉钉子、涂油漆、粘贴标语、广告，严禁在展桌上乱划、用刀子刻字及踩踏桌椅；严禁私自拉电线、插座、使用电炉及拆卸展具。凡违反以上规定，造成损坏的，由参展商负责赔偿，造成重大损失的，要追究有关人员责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八、参展商需要在展出场地设置会标、广告、宣传牌等，必须先与组委会联系，办理相关手续后，按指定位置设置。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九、撤展时须将展区的各种粘贴物清除干净，清点好配备的桌椅等展具并摆放整齐，否则不予办理《参展物品出馆放行条》。</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cs="宋体"/>
          <w:color w:val="000000"/>
          <w:sz w:val="27"/>
          <w:szCs w:val="27"/>
        </w:rPr>
      </w:pPr>
      <w:r>
        <w:rPr>
          <w:rFonts w:hint="eastAsia" w:ascii="宋体" w:hAnsi="宋体" w:cs="宋体"/>
          <w:color w:val="000000"/>
          <w:sz w:val="27"/>
          <w:szCs w:val="27"/>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宋体" w:hAnsi="宋体" w:cs="宋体"/>
          <w:b/>
          <w:bCs/>
          <w:color w:val="000000"/>
          <w:sz w:val="32"/>
          <w:szCs w:val="32"/>
        </w:rPr>
      </w:pPr>
      <w:r>
        <w:rPr>
          <w:rFonts w:hint="eastAsia" w:ascii="宋体" w:hAnsi="宋体" w:cs="宋体"/>
          <w:color w:val="000000"/>
          <w:sz w:val="27"/>
          <w:szCs w:val="27"/>
        </w:rPr>
        <w:t>广东现代国际展览中心</w:t>
      </w:r>
    </w:p>
    <w:p>
      <w:pPr>
        <w:rPr>
          <w:rFonts w:hint="eastAsia" w:ascii="黑体" w:hAnsi="黑体" w:eastAsia="黑体" w:cs="黑体"/>
          <w:b/>
          <w:bCs/>
          <w:color w:val="000000"/>
          <w:sz w:val="28"/>
          <w:szCs w:val="28"/>
        </w:rPr>
      </w:pPr>
    </w:p>
    <w:p>
      <w:pPr>
        <w:outlineLvl w:val="0"/>
        <w:rPr>
          <w:rFonts w:hint="eastAsia" w:ascii="黑体" w:hAnsi="黑体" w:eastAsia="黑体" w:cs="黑体"/>
          <w:b/>
          <w:bCs/>
          <w:color w:val="000000"/>
          <w:sz w:val="28"/>
          <w:szCs w:val="28"/>
        </w:rPr>
      </w:pPr>
      <w:bookmarkStart w:id="15" w:name="_Toc15671"/>
      <w:r>
        <w:rPr>
          <w:rFonts w:hint="eastAsia" w:ascii="黑体" w:hAnsi="黑体" w:eastAsia="黑体" w:cs="黑体"/>
          <w:b/>
          <w:bCs/>
          <w:color w:val="000000"/>
          <w:sz w:val="28"/>
          <w:szCs w:val="28"/>
        </w:rPr>
        <w:t>附件二：布展须知</w:t>
      </w:r>
      <w:bookmarkEnd w:id="1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请仔细阅读以下布展须知内容，并有义务告知贵单位参与此次展览的相关工作人员，希望我们的服务能为您的参展工作提供便利。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一、搭建商应严格遵守相关国家法律法规以及展览中心相关规章制度，服从展馆管理和监督检查。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二、搭建商、参展商在布展过程如需申请加班的请于每曰17:00前到“展商服务处”办理加班手续。</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三、特装展位搭建商进馆前必须签订《特装展位施工安全责任书》，搭建商应指派专人负责展台施工现场的安全和防火工作。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四、搭建人员在现场施工中，应配戴安全帽和有效证件。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五、请爱护展馆物品，不能在标准展位及配套展具上钉钉、打孔、刻画、蹬踩。展具上不能使用双面胶、 单面胶和即时贴等各种胶制品。标展位上不能倚靠和悬挂重物，未经允许不得拆除或改建标准展位。违者将按实际损失照价赔付。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六、请不要随便抄拿、挪用其他标准展位的桌、椅等物品。标准展位内严禁私拉电源线，严禁私自安装射灯、太阳灯等照明灯具。违反相关法律法规，展馆有权制止。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七、搭建人员在高空作业时，应使用合格安全的提升工具及操作平台，施工人员应系好安全带、戴好安全帽。搭建现场应设安全员负责展位内的施工安全工作。违者按照规定进行整改、纠正。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八、展馆内严禁现场喷漆作业以及电、气焊等明火作业，展馆内严禁使用明火，严禁使用易燃、易爆物品，展馆内严禁吸烟。严禁私拉、乱接电源线。违者将按相关规定严肃处理。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九、严禁利用展馆顶部网架作为吊装展台结构的工具，严禁在防火卷帘门下搭建展台及堆放物品，严禁遮挡展馆消防设施设备（消火栓、红外对射、监控探头、消防通道等）。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十、照明灯具、霓虹灯、各种用电设施及材料应具有国家专业安全认证，应按照国家电气规程标准施工、 安装和使用。严禁使用麻花电线连接电器设备，应使用标准的双护套阻燃电线连接电器设备。电路、电气的 安装必须由持有有效电工证件的人员进行施工，展会期间电工必须随身携带电工证件，以备核查。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十一、禁止直接在展馆柱子上安装灯具灯箱。所有展馆的设备设施不得拆除、搬移和损坏。施工单位不得擅自动用展馆配电箱、水源等固定设施。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十二、搭建商搭建展台，结构必须牢固、安全，搭建材料必须使用防火或经过阻燃处理的材料。严禁在展馆墙面、顶部、拄子、各种专用管线上钉钉、吊挂、捆绑，应严格按照展馆限高搭建展台。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十三、现场施工中，施工材料应放置本展台范围内不得阻塞通道，如阻塞通道，场馆将视其为废弃物处理。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十四、凡搭建二层展位的特装施工单位必须出具加盖特装施工单位公司印章及负责人签字的安全承诺书。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十五、违反上述规定的施工单位，展馆管理人员有权要求施工单位立即纠正、限期整改、停止施工，直至清除出馆。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十六、展览会开幕后，施工单位须留电工、木工等工种人员值班，发现问题及时处理。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十七、撤展过程中禁止出售展位，严禁野蛮施工，搭建商自行负责清理场地，经现场管理人员检查签字后 方可按约定时间退还保证金。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000000"/>
          <w:sz w:val="28"/>
          <w:szCs w:val="28"/>
        </w:rPr>
      </w:pPr>
      <w:r>
        <w:rPr>
          <w:rFonts w:hint="eastAsia" w:ascii="宋体" w:hAnsi="宋体" w:cs="宋体"/>
          <w:color w:val="000000"/>
          <w:sz w:val="28"/>
          <w:szCs w:val="28"/>
        </w:rPr>
        <w:t>十八、因违反上述规定，展览会期间所发生的一切安全事故和责任，由施工单位全部负责，并承担由此给展馆造成的经济损失。</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000000"/>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000000"/>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000000"/>
          <w:sz w:val="28"/>
          <w:szCs w:val="28"/>
        </w:rPr>
      </w:pPr>
      <w:r>
        <w:rPr>
          <w:rFonts w:hint="eastAsia" w:ascii="宋体" w:hAnsi="宋体" w:cs="宋体"/>
          <w:color w:val="000000"/>
          <w:sz w:val="28"/>
          <w:szCs w:val="28"/>
        </w:rPr>
        <w:t xml:space="preserve">                                               广东现代国际展览中心</w:t>
      </w:r>
    </w:p>
    <w:p>
      <w:pPr>
        <w:spacing w:line="360" w:lineRule="exact"/>
        <w:ind w:firstLine="540" w:firstLineChars="200"/>
        <w:jc w:val="left"/>
        <w:rPr>
          <w:rFonts w:ascii="宋体" w:hAnsi="宋体" w:cs="宋体"/>
          <w:color w:val="000000"/>
          <w:sz w:val="27"/>
          <w:szCs w:val="27"/>
        </w:rPr>
      </w:pPr>
    </w:p>
    <w:p>
      <w:pPr>
        <w:jc w:val="left"/>
        <w:rPr>
          <w:rFonts w:ascii="宋体" w:hAnsi="宋体" w:cs="宋体"/>
          <w:color w:val="000000"/>
          <w:sz w:val="27"/>
          <w:szCs w:val="27"/>
        </w:rPr>
      </w:pPr>
    </w:p>
    <w:p>
      <w:pPr>
        <w:jc w:val="left"/>
        <w:rPr>
          <w:rFonts w:ascii="宋体" w:hAnsi="宋体" w:cs="宋体"/>
          <w:color w:val="000000"/>
          <w:sz w:val="27"/>
          <w:szCs w:val="27"/>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hint="eastAsia" w:ascii="黑体" w:hAnsi="黑体" w:eastAsia="黑体" w:cs="黑体"/>
          <w:b/>
          <w:bCs/>
          <w:color w:val="000000"/>
          <w:sz w:val="28"/>
          <w:szCs w:val="28"/>
        </w:rPr>
      </w:pPr>
    </w:p>
    <w:p>
      <w:pPr>
        <w:jc w:val="left"/>
        <w:outlineLvl w:val="0"/>
        <w:rPr>
          <w:rFonts w:hint="eastAsia" w:ascii="黑体" w:hAnsi="黑体" w:eastAsia="黑体" w:cs="黑体"/>
          <w:b/>
          <w:bCs/>
          <w:color w:val="000000"/>
          <w:sz w:val="28"/>
          <w:szCs w:val="28"/>
        </w:rPr>
      </w:pPr>
      <w:bookmarkStart w:id="16" w:name="_Toc5092"/>
      <w:r>
        <w:rPr>
          <w:rFonts w:hint="eastAsia" w:ascii="黑体" w:hAnsi="黑体" w:eastAsia="黑体" w:cs="黑体"/>
          <w:b/>
          <w:bCs/>
          <w:color w:val="000000"/>
          <w:sz w:val="28"/>
          <w:szCs w:val="28"/>
        </w:rPr>
        <w:t>附件三：委托搭建证明</w:t>
      </w:r>
      <w:bookmarkEnd w:id="16"/>
    </w:p>
    <w:tbl>
      <w:tblPr>
        <w:tblStyle w:val="11"/>
        <w:tblW w:w="9601"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0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8" w:hRule="atLeast"/>
          <w:jc w:val="center"/>
        </w:trPr>
        <w:tc>
          <w:tcPr>
            <w:tcW w:w="9601" w:type="dxa"/>
          </w:tcPr>
          <w:p>
            <w:pPr>
              <w:jc w:val="left"/>
              <w:rPr>
                <w:rFonts w:ascii="宋体" w:hAnsi="宋体" w:cs="宋体"/>
                <w:b/>
                <w:bCs/>
                <w:color w:val="000000"/>
                <w:sz w:val="28"/>
                <w:szCs w:val="28"/>
              </w:rPr>
            </w:pPr>
            <w:r>
              <w:rPr>
                <w:rFonts w:hint="eastAsia" w:ascii="宋体" w:hAnsi="宋体" w:cs="宋体"/>
                <w:b/>
                <w:bCs/>
                <w:color w:val="000000"/>
                <w:sz w:val="28"/>
                <w:szCs w:val="28"/>
              </w:rPr>
              <w:t>请填写完整并上传至主场承建商主场服务平台:http://www.gdhjzc.com；</w:t>
            </w:r>
          </w:p>
          <w:p>
            <w:pPr>
              <w:jc w:val="left"/>
              <w:rPr>
                <w:rFonts w:ascii="宋体" w:hAnsi="宋体" w:cs="微软雅黑"/>
                <w:b/>
                <w:sz w:val="18"/>
                <w:szCs w:val="18"/>
              </w:rPr>
            </w:pPr>
            <w:r>
              <w:rPr>
                <w:rFonts w:hint="eastAsia" w:ascii="宋体" w:hAnsi="宋体" w:cs="宋体"/>
                <w:b/>
                <w:bCs/>
                <w:color w:val="000000"/>
                <w:sz w:val="28"/>
                <w:szCs w:val="28"/>
              </w:rPr>
              <w:t>联系人:陈先生    手机：13713314776     截止日期：2021年8月15日</w:t>
            </w:r>
          </w:p>
        </w:tc>
      </w:tr>
    </w:tbl>
    <w:p>
      <w:pPr>
        <w:jc w:val="left"/>
        <w:rPr>
          <w:rFonts w:ascii="宋体" w:hAnsi="宋体" w:cs="宋体"/>
          <w:color w:val="000000"/>
          <w:sz w:val="28"/>
          <w:szCs w:val="28"/>
        </w:rPr>
      </w:pP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兹为</w:t>
      </w:r>
      <w:r>
        <w:rPr>
          <w:rFonts w:hint="eastAsia" w:ascii="宋体" w:hAnsi="宋体" w:cs="宋体"/>
          <w:color w:val="000000"/>
          <w:sz w:val="28"/>
          <w:szCs w:val="28"/>
          <w:u w:val="single"/>
        </w:rPr>
        <w:t xml:space="preserve">                       </w:t>
      </w:r>
      <w:r>
        <w:rPr>
          <w:rFonts w:hint="eastAsia" w:ascii="宋体" w:hAnsi="宋体" w:cs="宋体"/>
          <w:color w:val="000000"/>
          <w:sz w:val="28"/>
          <w:szCs w:val="28"/>
          <w:u w:val="single"/>
        </w:rPr>
        <w:tab/>
      </w:r>
      <w:r>
        <w:rPr>
          <w:rFonts w:hint="eastAsia" w:ascii="宋体" w:hAnsi="宋体" w:cs="宋体"/>
          <w:color w:val="000000"/>
          <w:sz w:val="28"/>
          <w:szCs w:val="28"/>
        </w:rPr>
        <w:t>展会参展商，</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参展商为</w:t>
      </w:r>
      <w:r>
        <w:rPr>
          <w:rFonts w:hint="eastAsia" w:ascii="宋体" w:hAnsi="宋体" w:cs="宋体"/>
          <w:color w:val="000000"/>
          <w:sz w:val="28"/>
          <w:szCs w:val="28"/>
          <w:u w:val="single"/>
        </w:rPr>
        <w:t xml:space="preserve">                         </w:t>
      </w:r>
      <w:r>
        <w:rPr>
          <w:rFonts w:hint="eastAsia" w:ascii="宋体" w:hAnsi="宋体" w:cs="宋体"/>
          <w:color w:val="000000"/>
          <w:sz w:val="28"/>
          <w:szCs w:val="28"/>
        </w:rPr>
        <w:t>，展位编号</w:t>
      </w:r>
      <w:r>
        <w:rPr>
          <w:rFonts w:hint="eastAsia" w:ascii="宋体" w:hAnsi="宋体" w:cs="宋体"/>
          <w:color w:val="000000"/>
          <w:sz w:val="28"/>
          <w:szCs w:val="28"/>
          <w:u w:val="single"/>
        </w:rPr>
        <w:t xml:space="preserve">           </w:t>
      </w:r>
      <w:r>
        <w:rPr>
          <w:rFonts w:hint="eastAsia" w:ascii="宋体" w:hAnsi="宋体" w:cs="宋体"/>
          <w:color w:val="000000"/>
          <w:sz w:val="28"/>
          <w:szCs w:val="28"/>
          <w:u w:val="single"/>
        </w:rPr>
        <w:tab/>
      </w:r>
      <w:r>
        <w:rPr>
          <w:rFonts w:hint="eastAsia" w:ascii="宋体" w:hAnsi="宋体" w:cs="宋体"/>
          <w:color w:val="000000"/>
          <w:sz w:val="28"/>
          <w:szCs w:val="28"/>
        </w:rPr>
        <w:t xml:space="preserve">                       </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规格</w:t>
      </w:r>
      <w:r>
        <w:rPr>
          <w:rFonts w:hint="eastAsia" w:ascii="宋体" w:hAnsi="宋体" w:cs="宋体"/>
          <w:color w:val="000000"/>
          <w:sz w:val="28"/>
          <w:szCs w:val="28"/>
          <w:u w:val="single"/>
        </w:rPr>
        <w:t xml:space="preserve">            </w:t>
      </w:r>
      <w:r>
        <w:rPr>
          <w:rFonts w:hint="eastAsia" w:ascii="宋体" w:hAnsi="宋体" w:cs="宋体"/>
          <w:color w:val="000000"/>
          <w:sz w:val="28"/>
          <w:szCs w:val="28"/>
        </w:rPr>
        <w:t>，现委托</w:t>
      </w:r>
      <w:r>
        <w:rPr>
          <w:rFonts w:hint="eastAsia" w:ascii="宋体" w:hAnsi="宋体" w:cs="宋体"/>
          <w:color w:val="000000"/>
          <w:sz w:val="28"/>
          <w:szCs w:val="28"/>
          <w:u w:val="single"/>
        </w:rPr>
        <w:t xml:space="preserve">                      </w:t>
      </w:r>
      <w:r>
        <w:rPr>
          <w:rFonts w:hint="eastAsia" w:ascii="宋体" w:hAnsi="宋体" w:cs="宋体"/>
          <w:color w:val="000000"/>
          <w:sz w:val="28"/>
          <w:szCs w:val="28"/>
        </w:rPr>
        <w:t>公司为我方展台搭建商，且证明：</w:t>
      </w:r>
    </w:p>
    <w:p>
      <w:pPr>
        <w:jc w:val="left"/>
        <w:rPr>
          <w:rFonts w:ascii="宋体" w:hAnsi="宋体" w:cs="宋体"/>
          <w:color w:val="000000"/>
          <w:sz w:val="28"/>
          <w:szCs w:val="28"/>
        </w:rPr>
      </w:pPr>
      <w:r>
        <w:rPr>
          <w:rFonts w:hint="eastAsia" w:ascii="宋体" w:hAnsi="宋体" w:cs="宋体"/>
          <w:color w:val="000000"/>
          <w:sz w:val="28"/>
          <w:szCs w:val="28"/>
        </w:rPr>
        <w:t>1、该搭建商经考察审核合格确认为本展位唯一指定搭建商且具有搭建资格；</w:t>
      </w:r>
    </w:p>
    <w:p>
      <w:pPr>
        <w:jc w:val="left"/>
        <w:rPr>
          <w:rFonts w:ascii="宋体" w:hAnsi="宋体" w:cs="宋体"/>
          <w:color w:val="000000"/>
          <w:sz w:val="28"/>
          <w:szCs w:val="28"/>
        </w:rPr>
      </w:pPr>
      <w:r>
        <w:rPr>
          <w:rFonts w:hint="eastAsia" w:ascii="宋体" w:hAnsi="宋体" w:cs="宋体"/>
          <w:color w:val="000000"/>
          <w:sz w:val="28"/>
          <w:szCs w:val="28"/>
        </w:rPr>
        <w:t>2、该搭建商已同我方签定相关搭建合同，确保展台安全施工及正常运行；</w:t>
      </w:r>
    </w:p>
    <w:p>
      <w:pPr>
        <w:jc w:val="left"/>
        <w:rPr>
          <w:rFonts w:ascii="宋体" w:hAnsi="宋体" w:cs="宋体"/>
          <w:color w:val="000000"/>
          <w:sz w:val="28"/>
          <w:szCs w:val="28"/>
        </w:rPr>
      </w:pPr>
      <w:r>
        <w:rPr>
          <w:rFonts w:hint="eastAsia" w:ascii="宋体" w:hAnsi="宋体" w:cs="宋体"/>
          <w:color w:val="000000"/>
          <w:sz w:val="28"/>
          <w:szCs w:val="28"/>
        </w:rPr>
        <w:t>3、我方已明确组委会施工管理相关安全细则，并通知我方指定委托搭建商在现场确保施工安全；</w:t>
      </w:r>
    </w:p>
    <w:p>
      <w:pPr>
        <w:jc w:val="left"/>
        <w:rPr>
          <w:rFonts w:ascii="宋体" w:hAnsi="宋体" w:cs="宋体"/>
          <w:color w:val="000000"/>
          <w:sz w:val="28"/>
          <w:szCs w:val="28"/>
        </w:rPr>
      </w:pPr>
      <w:r>
        <w:rPr>
          <w:rFonts w:hint="eastAsia" w:ascii="宋体" w:hAnsi="宋体" w:cs="宋体"/>
          <w:color w:val="000000"/>
          <w:sz w:val="28"/>
          <w:szCs w:val="28"/>
        </w:rPr>
        <w:t>4、配合组委会施工并对展台安全进行监督，如违反场馆相关施工安全规定，组委会有权对展位进行处理; 参展商承诺将对搭建商进行监督，若违反组委会施工管理相关规定，组委会有权追究我方一切责任。</w:t>
      </w:r>
    </w:p>
    <w:p>
      <w:pPr>
        <w:jc w:val="center"/>
        <w:rPr>
          <w:rFonts w:ascii="宋体" w:hAnsi="宋体" w:cs="宋体"/>
          <w:color w:val="000000"/>
          <w:sz w:val="28"/>
          <w:szCs w:val="28"/>
        </w:rPr>
      </w:pPr>
    </w:p>
    <w:p>
      <w:pPr>
        <w:ind w:firstLine="5320" w:firstLineChars="1900"/>
        <w:jc w:val="left"/>
        <w:rPr>
          <w:rFonts w:ascii="宋体" w:hAnsi="宋体" w:cs="宋体"/>
          <w:color w:val="000000"/>
          <w:sz w:val="28"/>
          <w:szCs w:val="28"/>
        </w:rPr>
      </w:pPr>
      <w:r>
        <w:rPr>
          <w:rFonts w:hint="eastAsia" w:ascii="宋体" w:hAnsi="宋体" w:cs="宋体"/>
          <w:color w:val="000000"/>
          <w:sz w:val="28"/>
          <w:szCs w:val="28"/>
        </w:rPr>
        <w:t xml:space="preserve">参展商（盖章) </w:t>
      </w:r>
    </w:p>
    <w:p>
      <w:pPr>
        <w:ind w:firstLine="5320" w:firstLineChars="1900"/>
        <w:jc w:val="left"/>
        <w:rPr>
          <w:rFonts w:ascii="宋体" w:hAnsi="宋体" w:cs="宋体"/>
          <w:color w:val="000000"/>
          <w:sz w:val="28"/>
          <w:szCs w:val="28"/>
        </w:rPr>
      </w:pPr>
      <w:r>
        <w:rPr>
          <w:rFonts w:hint="eastAsia" w:ascii="宋体" w:hAnsi="宋体" w:cs="宋体"/>
          <w:color w:val="000000"/>
          <w:sz w:val="28"/>
          <w:szCs w:val="28"/>
        </w:rPr>
        <w:t>代表签字：</w:t>
      </w:r>
    </w:p>
    <w:p>
      <w:pPr>
        <w:ind w:firstLine="5320" w:firstLineChars="1900"/>
        <w:jc w:val="left"/>
        <w:rPr>
          <w:rFonts w:ascii="宋体" w:hAnsi="宋体" w:cs="宋体"/>
          <w:color w:val="000000"/>
          <w:sz w:val="28"/>
          <w:szCs w:val="28"/>
        </w:rPr>
      </w:pPr>
      <w:r>
        <w:rPr>
          <w:rFonts w:hint="eastAsia" w:ascii="宋体" w:hAnsi="宋体" w:cs="宋体"/>
          <w:color w:val="000000"/>
          <w:sz w:val="28"/>
          <w:szCs w:val="28"/>
        </w:rPr>
        <w:t xml:space="preserve">日期：2021年     月     日        </w:t>
      </w:r>
    </w:p>
    <w:p>
      <w:pPr>
        <w:jc w:val="left"/>
        <w:rPr>
          <w:rFonts w:ascii="宋体" w:hAnsi="宋体" w:cs="宋体"/>
          <w:color w:val="000000"/>
          <w:sz w:val="28"/>
          <w:szCs w:val="28"/>
        </w:rPr>
      </w:pPr>
    </w:p>
    <w:p>
      <w:pPr>
        <w:rPr>
          <w:rFonts w:ascii="宋体" w:hAnsi="宋体" w:cs="宋体"/>
          <w:sz w:val="28"/>
          <w:szCs w:val="28"/>
        </w:rPr>
      </w:pPr>
      <w:r>
        <w:rPr>
          <w:rFonts w:hint="eastAsia" w:ascii="宋体" w:hAnsi="宋体" w:cs="宋体"/>
          <w:sz w:val="28"/>
          <w:szCs w:val="28"/>
        </w:rPr>
        <mc:AlternateContent>
          <mc:Choice Requires="wps">
            <w:drawing>
              <wp:anchor distT="0" distB="0" distL="114300" distR="114300" simplePos="0" relativeHeight="251664384" behindDoc="0" locked="0" layoutInCell="1" allowOverlap="1">
                <wp:simplePos x="0" y="0"/>
                <wp:positionH relativeFrom="margin">
                  <wp:posOffset>3205480</wp:posOffset>
                </wp:positionH>
                <wp:positionV relativeFrom="paragraph">
                  <wp:posOffset>88265</wp:posOffset>
                </wp:positionV>
                <wp:extent cx="2362200" cy="480060"/>
                <wp:effectExtent l="0" t="0" r="0" b="0"/>
                <wp:wrapNone/>
                <wp:docPr id="78" name="文本框 78"/>
                <wp:cNvGraphicFramePr/>
                <a:graphic xmlns:a="http://schemas.openxmlformats.org/drawingml/2006/main">
                  <a:graphicData uri="http://schemas.microsoft.com/office/word/2010/wordprocessingShape">
                    <wps:wsp>
                      <wps:cNvSpPr txBox="1">
                        <a:spLocks noChangeArrowheads="1"/>
                      </wps:cNvSpPr>
                      <wps:spPr bwMode="auto">
                        <a:xfrm>
                          <a:off x="0" y="0"/>
                          <a:ext cx="1282700" cy="480060"/>
                        </a:xfrm>
                        <a:prstGeom prst="rect">
                          <a:avLst/>
                        </a:prstGeom>
                        <a:noFill/>
                        <a:ln>
                          <a:noFill/>
                        </a:ln>
                        <a:effectLst/>
                      </wps:spPr>
                      <wps:txbx>
                        <w:txbxContent>
                          <w:p>
                            <w:pPr>
                              <w:pStyle w:val="40"/>
                              <w:shd w:val="clear" w:color="auto" w:fill="auto"/>
                              <w:tabs>
                                <w:tab w:val="left" w:leader="underscore" w:pos="2065"/>
                              </w:tabs>
                              <w:spacing w:before="0" w:after="0" w:line="378" w:lineRule="exact"/>
                              <w:jc w:val="both"/>
                              <w:rPr>
                                <w:rFonts w:ascii="黑体" w:hAnsi="黑体" w:eastAsia="黑体"/>
                                <w:sz w:val="28"/>
                                <w:szCs w:val="28"/>
                                <w:u w:val="single"/>
                              </w:rPr>
                            </w:pPr>
                          </w:p>
                        </w:txbxContent>
                      </wps:txbx>
                      <wps:bodyPr rot="0" vert="horz" wrap="square" lIns="0" tIns="0" rIns="0" bIns="0" anchor="t" anchorCtr="0" upright="1">
                        <a:spAutoFit/>
                      </wps:bodyPr>
                    </wps:wsp>
                  </a:graphicData>
                </a:graphic>
              </wp:anchor>
            </w:drawing>
          </mc:Choice>
          <mc:Fallback>
            <w:pict>
              <v:shape id="_x0000_s1026" o:spid="_x0000_s1026" o:spt="202" type="#_x0000_t202" style="position:absolute;left:0pt;margin-left:252.4pt;margin-top:6.95pt;height:37.8pt;width:186pt;mso-position-horizontal-relative:margin;z-index:251664384;mso-width-relative:page;mso-height-relative:page;" filled="f" stroked="f" coordsize="21600,21600" o:gfxdata="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4jvL3WAAAACQEAAA8AAAAAAAAAAQAg&#10;AAAAIgAAAGRycy9kb3ducmV2LnhtbFBLAQIUABQAAAAIAIdO4kDZM+c2EAIAABUEAAAOAAAAAAAA&#10;AAEAIAAAACUBAABkcnMvZTJvRG9jLnhtbFBLBQYAAAAABgAGAFkBAACnBQAAAAA=&#10;">
                <v:fill on="f" focussize="0,0"/>
                <v:stroke on="f"/>
                <v:imagedata o:title=""/>
                <o:lock v:ext="edit" aspectratio="f"/>
                <v:textbox inset="0mm,0mm,0mm,0mm" style="mso-fit-shape-to-text:t;">
                  <w:txbxContent>
                    <w:p>
                      <w:pPr>
                        <w:pStyle w:val="40"/>
                        <w:shd w:val="clear" w:color="auto" w:fill="auto"/>
                        <w:tabs>
                          <w:tab w:val="left" w:leader="underscore" w:pos="2065"/>
                        </w:tabs>
                        <w:spacing w:before="0" w:after="0" w:line="378" w:lineRule="exact"/>
                        <w:jc w:val="both"/>
                        <w:rPr>
                          <w:rFonts w:ascii="黑体" w:hAnsi="黑体" w:eastAsia="黑体"/>
                          <w:sz w:val="28"/>
                          <w:szCs w:val="28"/>
                          <w:u w:val="single"/>
                        </w:rPr>
                      </w:pPr>
                    </w:p>
                  </w:txbxContent>
                </v:textbox>
              </v:shape>
            </w:pict>
          </mc:Fallback>
        </mc:AlternateContent>
      </w:r>
    </w:p>
    <w:p>
      <w:pPr>
        <w:jc w:val="left"/>
        <w:outlineLvl w:val="0"/>
        <w:rPr>
          <w:rFonts w:hint="eastAsia" w:ascii="黑体" w:hAnsi="黑体" w:eastAsia="黑体" w:cs="黑体"/>
          <w:b/>
          <w:bCs/>
          <w:color w:val="000000"/>
          <w:sz w:val="28"/>
          <w:szCs w:val="28"/>
        </w:rPr>
      </w:pPr>
      <w:bookmarkStart w:id="17" w:name="_Toc3605"/>
      <w:r>
        <w:rPr>
          <w:rFonts w:hint="eastAsia" w:ascii="黑体" w:hAnsi="黑体" w:eastAsia="黑体" w:cs="黑体"/>
          <w:b/>
          <w:bCs/>
          <w:color w:val="000000"/>
          <w:sz w:val="28"/>
          <w:szCs w:val="28"/>
        </w:rPr>
        <w:t>附件四：特装展位施工申报表</w:t>
      </w:r>
      <w:bookmarkEnd w:id="17"/>
    </w:p>
    <w:tbl>
      <w:tblPr>
        <w:tblStyle w:val="11"/>
        <w:tblW w:w="9601"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0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8" w:hRule="atLeast"/>
          <w:jc w:val="center"/>
        </w:trPr>
        <w:tc>
          <w:tcPr>
            <w:tcW w:w="9601" w:type="dxa"/>
          </w:tcPr>
          <w:p>
            <w:pPr>
              <w:jc w:val="left"/>
              <w:rPr>
                <w:rFonts w:ascii="宋体" w:hAnsi="宋体" w:cs="宋体"/>
                <w:b/>
                <w:bCs/>
                <w:color w:val="000000"/>
                <w:sz w:val="28"/>
                <w:szCs w:val="28"/>
              </w:rPr>
            </w:pPr>
            <w:r>
              <w:rPr>
                <w:rFonts w:hint="eastAsia" w:ascii="宋体" w:hAnsi="宋体" w:cs="宋体"/>
                <w:b/>
                <w:bCs/>
                <w:color w:val="000000"/>
                <w:sz w:val="28"/>
                <w:szCs w:val="28"/>
              </w:rPr>
              <w:t>请填写完整并上传至主场承建商主场服务平台:http://www.gdhjzc.com；</w:t>
            </w:r>
          </w:p>
          <w:p>
            <w:pPr>
              <w:jc w:val="left"/>
              <w:rPr>
                <w:rFonts w:ascii="宋体" w:hAnsi="宋体" w:cs="微软雅黑"/>
                <w:b/>
                <w:sz w:val="18"/>
                <w:szCs w:val="18"/>
              </w:rPr>
            </w:pPr>
            <w:r>
              <w:rPr>
                <w:rFonts w:hint="eastAsia" w:ascii="宋体" w:hAnsi="宋体" w:cs="宋体"/>
                <w:b/>
                <w:bCs/>
                <w:color w:val="000000"/>
                <w:sz w:val="28"/>
                <w:szCs w:val="28"/>
              </w:rPr>
              <w:t>联系人:陈先生    手机：13713314776     截止日期：2021年8月15日</w:t>
            </w:r>
          </w:p>
        </w:tc>
      </w:tr>
    </w:tbl>
    <w:p>
      <w:pPr>
        <w:tabs>
          <w:tab w:val="left" w:pos="7734"/>
        </w:tabs>
        <w:jc w:val="left"/>
        <w:rPr>
          <w:rFonts w:ascii="宋体" w:hAnsi="宋体" w:cs="宋体"/>
          <w:b/>
          <w:bCs/>
          <w:color w:val="000000"/>
          <w:sz w:val="32"/>
          <w:szCs w:val="32"/>
        </w:rPr>
      </w:pPr>
    </w:p>
    <w:tbl>
      <w:tblPr>
        <w:tblStyle w:val="11"/>
        <w:tblW w:w="0" w:type="auto"/>
        <w:jc w:val="center"/>
        <w:tblLayout w:type="fixed"/>
        <w:tblCellMar>
          <w:top w:w="0" w:type="dxa"/>
          <w:left w:w="10" w:type="dxa"/>
          <w:bottom w:w="0" w:type="dxa"/>
          <w:right w:w="10" w:type="dxa"/>
        </w:tblCellMar>
      </w:tblPr>
      <w:tblGrid>
        <w:gridCol w:w="2713"/>
        <w:gridCol w:w="2730"/>
        <w:gridCol w:w="3320"/>
      </w:tblGrid>
      <w:tr>
        <w:tblPrEx>
          <w:tblCellMar>
            <w:top w:w="0" w:type="dxa"/>
            <w:left w:w="10" w:type="dxa"/>
            <w:bottom w:w="0" w:type="dxa"/>
            <w:right w:w="10" w:type="dxa"/>
          </w:tblCellMar>
        </w:tblPrEx>
        <w:trPr>
          <w:trHeight w:val="538" w:hRule="exact"/>
          <w:jc w:val="center"/>
        </w:trPr>
        <w:tc>
          <w:tcPr>
            <w:tcW w:w="2713" w:type="dxa"/>
            <w:tcBorders>
              <w:top w:val="single" w:color="auto" w:sz="4" w:space="0"/>
              <w:lef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展览会名称</w:t>
            </w:r>
          </w:p>
        </w:tc>
        <w:tc>
          <w:tcPr>
            <w:tcW w:w="6050" w:type="dxa"/>
            <w:gridSpan w:val="2"/>
            <w:tcBorders>
              <w:top w:val="single" w:color="auto" w:sz="4" w:space="0"/>
              <w:left w:val="single" w:color="auto" w:sz="4" w:space="0"/>
              <w:right w:val="single" w:color="auto" w:sz="4" w:space="0"/>
            </w:tcBorders>
            <w:shd w:val="clear" w:color="auto" w:fill="FFFFFF"/>
            <w:vAlign w:val="center"/>
          </w:tcPr>
          <w:p>
            <w:pPr>
              <w:pStyle w:val="5"/>
              <w:rPr>
                <w:rFonts w:ascii="宋体" w:hAnsi="宋体" w:cs="宋体"/>
                <w:sz w:val="28"/>
                <w:szCs w:val="28"/>
              </w:rPr>
            </w:pPr>
          </w:p>
        </w:tc>
      </w:tr>
      <w:tr>
        <w:tblPrEx>
          <w:tblCellMar>
            <w:top w:w="0" w:type="dxa"/>
            <w:left w:w="10" w:type="dxa"/>
            <w:bottom w:w="0" w:type="dxa"/>
            <w:right w:w="10" w:type="dxa"/>
          </w:tblCellMar>
        </w:tblPrEx>
        <w:trPr>
          <w:trHeight w:val="527" w:hRule="exact"/>
          <w:jc w:val="center"/>
        </w:trPr>
        <w:tc>
          <w:tcPr>
            <w:tcW w:w="2713" w:type="dxa"/>
            <w:tcBorders>
              <w:top w:val="single" w:color="auto" w:sz="4" w:space="0"/>
              <w:lef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搭建商</w:t>
            </w:r>
          </w:p>
        </w:tc>
        <w:tc>
          <w:tcPr>
            <w:tcW w:w="2730" w:type="dxa"/>
            <w:tcBorders>
              <w:top w:val="single" w:color="auto" w:sz="4" w:space="0"/>
              <w:left w:val="single" w:color="auto" w:sz="4" w:space="0"/>
            </w:tcBorders>
            <w:shd w:val="clear" w:color="auto" w:fill="FFFFFF"/>
            <w:vAlign w:val="center"/>
          </w:tcPr>
          <w:p>
            <w:pPr>
              <w:pStyle w:val="5"/>
              <w:rPr>
                <w:rFonts w:ascii="宋体" w:hAnsi="宋体" w:cs="宋体"/>
                <w:sz w:val="28"/>
                <w:szCs w:val="28"/>
              </w:rPr>
            </w:pPr>
          </w:p>
        </w:tc>
        <w:tc>
          <w:tcPr>
            <w:tcW w:w="3320" w:type="dxa"/>
            <w:tcBorders>
              <w:top w:val="single" w:color="auto" w:sz="4" w:space="0"/>
              <w:left w:val="single" w:color="auto" w:sz="4" w:space="0"/>
              <w:righ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电话：</w:t>
            </w:r>
          </w:p>
        </w:tc>
      </w:tr>
      <w:tr>
        <w:tblPrEx>
          <w:tblCellMar>
            <w:top w:w="0" w:type="dxa"/>
            <w:left w:w="10" w:type="dxa"/>
            <w:bottom w:w="0" w:type="dxa"/>
            <w:right w:w="10" w:type="dxa"/>
          </w:tblCellMar>
        </w:tblPrEx>
        <w:trPr>
          <w:trHeight w:val="534" w:hRule="exact"/>
          <w:jc w:val="center"/>
        </w:trPr>
        <w:tc>
          <w:tcPr>
            <w:tcW w:w="2713" w:type="dxa"/>
            <w:tcBorders>
              <w:top w:val="single" w:color="auto" w:sz="4" w:space="0"/>
              <w:lef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参展商</w:t>
            </w:r>
          </w:p>
        </w:tc>
        <w:tc>
          <w:tcPr>
            <w:tcW w:w="2730" w:type="dxa"/>
            <w:tcBorders>
              <w:top w:val="single" w:color="auto" w:sz="4" w:space="0"/>
              <w:left w:val="single" w:color="auto" w:sz="4" w:space="0"/>
            </w:tcBorders>
            <w:shd w:val="clear" w:color="auto" w:fill="FFFFFF"/>
            <w:vAlign w:val="center"/>
          </w:tcPr>
          <w:p>
            <w:pPr>
              <w:pStyle w:val="5"/>
              <w:rPr>
                <w:rFonts w:ascii="宋体" w:hAnsi="宋体" w:cs="宋体"/>
                <w:sz w:val="28"/>
                <w:szCs w:val="28"/>
              </w:rPr>
            </w:pPr>
          </w:p>
        </w:tc>
        <w:tc>
          <w:tcPr>
            <w:tcW w:w="3320" w:type="dxa"/>
            <w:tcBorders>
              <w:top w:val="single" w:color="auto" w:sz="4" w:space="0"/>
              <w:left w:val="single" w:color="auto" w:sz="4" w:space="0"/>
              <w:righ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电话：</w:t>
            </w:r>
          </w:p>
        </w:tc>
      </w:tr>
      <w:tr>
        <w:tblPrEx>
          <w:tblCellMar>
            <w:top w:w="0" w:type="dxa"/>
            <w:left w:w="10" w:type="dxa"/>
            <w:bottom w:w="0" w:type="dxa"/>
            <w:right w:w="10" w:type="dxa"/>
          </w:tblCellMar>
        </w:tblPrEx>
        <w:trPr>
          <w:trHeight w:val="534" w:hRule="exact"/>
          <w:jc w:val="center"/>
        </w:trPr>
        <w:tc>
          <w:tcPr>
            <w:tcW w:w="2713" w:type="dxa"/>
            <w:tcBorders>
              <w:top w:val="single" w:color="auto" w:sz="4" w:space="0"/>
              <w:lef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施工地点</w:t>
            </w:r>
          </w:p>
        </w:tc>
        <w:tc>
          <w:tcPr>
            <w:tcW w:w="6050" w:type="dxa"/>
            <w:gridSpan w:val="2"/>
            <w:tcBorders>
              <w:top w:val="single" w:color="auto" w:sz="4" w:space="0"/>
              <w:left w:val="single" w:color="auto" w:sz="4" w:space="0"/>
              <w:right w:val="single" w:color="auto" w:sz="4" w:space="0"/>
            </w:tcBorders>
            <w:shd w:val="clear" w:color="auto" w:fill="FFFFFF"/>
            <w:vAlign w:val="center"/>
          </w:tcPr>
          <w:p>
            <w:pPr>
              <w:pStyle w:val="5"/>
              <w:rPr>
                <w:rFonts w:ascii="宋体" w:hAnsi="宋体" w:cs="宋体"/>
                <w:sz w:val="28"/>
                <w:szCs w:val="28"/>
              </w:rPr>
            </w:pPr>
          </w:p>
        </w:tc>
      </w:tr>
      <w:tr>
        <w:tblPrEx>
          <w:tblCellMar>
            <w:top w:w="0" w:type="dxa"/>
            <w:left w:w="10" w:type="dxa"/>
            <w:bottom w:w="0" w:type="dxa"/>
            <w:right w:w="10" w:type="dxa"/>
          </w:tblCellMar>
        </w:tblPrEx>
        <w:trPr>
          <w:trHeight w:val="527" w:hRule="exact"/>
          <w:jc w:val="center"/>
        </w:trPr>
        <w:tc>
          <w:tcPr>
            <w:tcW w:w="2713" w:type="dxa"/>
            <w:tcBorders>
              <w:top w:val="single" w:color="auto" w:sz="4" w:space="0"/>
              <w:lef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施工时间</w:t>
            </w:r>
          </w:p>
        </w:tc>
        <w:tc>
          <w:tcPr>
            <w:tcW w:w="6050" w:type="dxa"/>
            <w:gridSpan w:val="2"/>
            <w:tcBorders>
              <w:top w:val="single" w:color="auto" w:sz="4" w:space="0"/>
              <w:left w:val="single" w:color="auto" w:sz="4" w:space="0"/>
              <w:righ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 xml:space="preserve">2021年9月1日-2日 </w:t>
            </w:r>
            <w:r>
              <w:rPr>
                <w:rFonts w:hint="eastAsia" w:ascii="宋体" w:hAnsi="宋体" w:cs="宋体"/>
                <w:sz w:val="28"/>
                <w:szCs w:val="28"/>
                <w:lang w:eastAsia="en-US"/>
              </w:rPr>
              <w:t>8:</w:t>
            </w:r>
            <w:r>
              <w:rPr>
                <w:rFonts w:hint="eastAsia" w:ascii="宋体" w:hAnsi="宋体" w:cs="宋体"/>
                <w:sz w:val="28"/>
                <w:szCs w:val="28"/>
              </w:rPr>
              <w:t>0</w:t>
            </w:r>
            <w:r>
              <w:rPr>
                <w:rFonts w:hint="eastAsia" w:ascii="宋体" w:hAnsi="宋体" w:cs="宋体"/>
                <w:sz w:val="28"/>
                <w:szCs w:val="28"/>
                <w:lang w:eastAsia="en-US"/>
              </w:rPr>
              <w:t>0—18:00</w:t>
            </w:r>
          </w:p>
        </w:tc>
      </w:tr>
      <w:tr>
        <w:tblPrEx>
          <w:tblCellMar>
            <w:top w:w="0" w:type="dxa"/>
            <w:left w:w="10" w:type="dxa"/>
            <w:bottom w:w="0" w:type="dxa"/>
            <w:right w:w="10" w:type="dxa"/>
          </w:tblCellMar>
        </w:tblPrEx>
        <w:trPr>
          <w:trHeight w:val="527" w:hRule="exact"/>
          <w:jc w:val="center"/>
        </w:trPr>
        <w:tc>
          <w:tcPr>
            <w:tcW w:w="2713" w:type="dxa"/>
            <w:tcBorders>
              <w:top w:val="single" w:color="auto" w:sz="4" w:space="0"/>
              <w:lef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撤馆时间</w:t>
            </w:r>
          </w:p>
        </w:tc>
        <w:tc>
          <w:tcPr>
            <w:tcW w:w="6050" w:type="dxa"/>
            <w:gridSpan w:val="2"/>
            <w:tcBorders>
              <w:top w:val="single" w:color="auto" w:sz="4" w:space="0"/>
              <w:left w:val="single" w:color="auto" w:sz="4" w:space="0"/>
              <w:righ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2021年9月6日16:00后</w:t>
            </w:r>
          </w:p>
        </w:tc>
      </w:tr>
      <w:tr>
        <w:tblPrEx>
          <w:tblCellMar>
            <w:top w:w="0" w:type="dxa"/>
            <w:left w:w="10" w:type="dxa"/>
            <w:bottom w:w="0" w:type="dxa"/>
            <w:right w:w="10" w:type="dxa"/>
          </w:tblCellMar>
        </w:tblPrEx>
        <w:trPr>
          <w:trHeight w:val="534" w:hRule="exact"/>
          <w:jc w:val="center"/>
        </w:trPr>
        <w:tc>
          <w:tcPr>
            <w:tcW w:w="2713" w:type="dxa"/>
            <w:tcBorders>
              <w:top w:val="single" w:color="auto" w:sz="4" w:space="0"/>
              <w:lef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施工面积</w:t>
            </w:r>
          </w:p>
        </w:tc>
        <w:tc>
          <w:tcPr>
            <w:tcW w:w="6050" w:type="dxa"/>
            <w:gridSpan w:val="2"/>
            <w:tcBorders>
              <w:top w:val="single" w:color="auto" w:sz="4" w:space="0"/>
              <w:left w:val="single" w:color="auto" w:sz="4" w:space="0"/>
              <w:right w:val="single" w:color="auto" w:sz="4" w:space="0"/>
            </w:tcBorders>
            <w:shd w:val="clear" w:color="auto" w:fill="FFFFFF"/>
            <w:vAlign w:val="center"/>
          </w:tcPr>
          <w:p>
            <w:pPr>
              <w:pStyle w:val="5"/>
              <w:ind w:firstLine="1400" w:firstLineChars="500"/>
              <w:rPr>
                <w:rFonts w:ascii="宋体" w:hAnsi="宋体" w:cs="宋体"/>
                <w:sz w:val="28"/>
                <w:szCs w:val="28"/>
              </w:rPr>
            </w:pPr>
            <w:r>
              <w:rPr>
                <w:rFonts w:hint="eastAsia" w:ascii="宋体" w:hAnsi="宋体" w:cs="宋体"/>
                <w:sz w:val="28"/>
                <w:szCs w:val="28"/>
              </w:rPr>
              <w:t>m²</w:t>
            </w:r>
          </w:p>
        </w:tc>
      </w:tr>
      <w:tr>
        <w:tblPrEx>
          <w:tblCellMar>
            <w:top w:w="0" w:type="dxa"/>
            <w:left w:w="10" w:type="dxa"/>
            <w:bottom w:w="0" w:type="dxa"/>
            <w:right w:w="10" w:type="dxa"/>
          </w:tblCellMar>
        </w:tblPrEx>
        <w:trPr>
          <w:trHeight w:val="534" w:hRule="exact"/>
          <w:jc w:val="center"/>
        </w:trPr>
        <w:tc>
          <w:tcPr>
            <w:tcW w:w="2713" w:type="dxa"/>
            <w:tcBorders>
              <w:top w:val="single" w:color="auto" w:sz="4" w:space="0"/>
              <w:lef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施工人数</w:t>
            </w:r>
          </w:p>
        </w:tc>
        <w:tc>
          <w:tcPr>
            <w:tcW w:w="6050" w:type="dxa"/>
            <w:gridSpan w:val="2"/>
            <w:tcBorders>
              <w:top w:val="single" w:color="auto" w:sz="4" w:space="0"/>
              <w:left w:val="single" w:color="auto" w:sz="4" w:space="0"/>
              <w:righ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电工：</w:t>
            </w:r>
            <w:r>
              <w:rPr>
                <w:rFonts w:hint="eastAsia" w:ascii="宋体" w:hAnsi="宋体" w:cs="宋体"/>
                <w:sz w:val="28"/>
                <w:szCs w:val="28"/>
              </w:rPr>
              <w:tab/>
            </w:r>
            <w:r>
              <w:rPr>
                <w:rFonts w:hint="eastAsia" w:ascii="宋体" w:hAnsi="宋体" w:cs="宋体"/>
                <w:sz w:val="28"/>
                <w:szCs w:val="28"/>
              </w:rPr>
              <w:t xml:space="preserve"> 木工：</w:t>
            </w:r>
            <w:r>
              <w:rPr>
                <w:rFonts w:hint="eastAsia" w:ascii="宋体" w:hAnsi="宋体" w:cs="宋体"/>
                <w:sz w:val="28"/>
                <w:szCs w:val="28"/>
              </w:rPr>
              <w:tab/>
            </w:r>
            <w:r>
              <w:rPr>
                <w:rFonts w:hint="eastAsia" w:ascii="宋体" w:hAnsi="宋体" w:cs="宋体"/>
                <w:sz w:val="28"/>
                <w:szCs w:val="28"/>
              </w:rPr>
              <w:t xml:space="preserve"> 其他工种：</w:t>
            </w:r>
            <w:r>
              <w:rPr>
                <w:rFonts w:hint="eastAsia" w:ascii="宋体" w:hAnsi="宋体" w:cs="宋体"/>
                <w:sz w:val="28"/>
                <w:szCs w:val="28"/>
              </w:rPr>
              <w:tab/>
            </w:r>
            <w:r>
              <w:rPr>
                <w:rFonts w:hint="eastAsia" w:ascii="宋体" w:hAnsi="宋体" w:cs="宋体"/>
                <w:sz w:val="28"/>
                <w:szCs w:val="28"/>
              </w:rPr>
              <w:t xml:space="preserve"> 总人数：</w:t>
            </w:r>
          </w:p>
        </w:tc>
      </w:tr>
      <w:tr>
        <w:tblPrEx>
          <w:tblCellMar>
            <w:top w:w="0" w:type="dxa"/>
            <w:left w:w="10" w:type="dxa"/>
            <w:bottom w:w="0" w:type="dxa"/>
            <w:right w:w="10" w:type="dxa"/>
          </w:tblCellMar>
        </w:tblPrEx>
        <w:trPr>
          <w:trHeight w:val="534" w:hRule="exact"/>
          <w:jc w:val="center"/>
        </w:trPr>
        <w:tc>
          <w:tcPr>
            <w:tcW w:w="2713" w:type="dxa"/>
            <w:tcBorders>
              <w:top w:val="single" w:color="auto" w:sz="4" w:space="0"/>
              <w:lef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施工车辆</w:t>
            </w:r>
          </w:p>
        </w:tc>
        <w:tc>
          <w:tcPr>
            <w:tcW w:w="6050" w:type="dxa"/>
            <w:gridSpan w:val="2"/>
            <w:tcBorders>
              <w:top w:val="single" w:color="auto" w:sz="4" w:space="0"/>
              <w:left w:val="single" w:color="auto" w:sz="4" w:space="0"/>
              <w:right w:val="single" w:color="auto" w:sz="4" w:space="0"/>
            </w:tcBorders>
            <w:shd w:val="clear" w:color="auto" w:fill="FFFFFF"/>
            <w:vAlign w:val="center"/>
          </w:tcPr>
          <w:p>
            <w:pPr>
              <w:pStyle w:val="5"/>
              <w:rPr>
                <w:rFonts w:ascii="宋体" w:hAnsi="宋体" w:cs="宋体"/>
                <w:sz w:val="28"/>
                <w:szCs w:val="28"/>
              </w:rPr>
            </w:pPr>
            <w:r>
              <w:rPr>
                <w:rFonts w:hint="eastAsia" w:ascii="宋体" w:hAnsi="宋体" w:cs="宋体"/>
                <w:sz w:val="28"/>
                <w:szCs w:val="28"/>
              </w:rPr>
              <w:t xml:space="preserve">         辆 </w:t>
            </w:r>
          </w:p>
        </w:tc>
      </w:tr>
      <w:tr>
        <w:tblPrEx>
          <w:tblCellMar>
            <w:top w:w="0" w:type="dxa"/>
            <w:left w:w="10" w:type="dxa"/>
            <w:bottom w:w="0" w:type="dxa"/>
            <w:right w:w="10" w:type="dxa"/>
          </w:tblCellMar>
        </w:tblPrEx>
        <w:trPr>
          <w:trHeight w:val="527" w:hRule="exact"/>
          <w:jc w:val="center"/>
        </w:trPr>
        <w:tc>
          <w:tcPr>
            <w:tcW w:w="2713" w:type="dxa"/>
            <w:tcBorders>
              <w:top w:val="single" w:color="auto" w:sz="4" w:space="0"/>
              <w:lef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搭建商负责人</w:t>
            </w:r>
          </w:p>
        </w:tc>
        <w:tc>
          <w:tcPr>
            <w:tcW w:w="2730" w:type="dxa"/>
            <w:tcBorders>
              <w:top w:val="single" w:color="auto" w:sz="4" w:space="0"/>
              <w:lef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姓名：</w:t>
            </w:r>
          </w:p>
        </w:tc>
        <w:tc>
          <w:tcPr>
            <w:tcW w:w="3320" w:type="dxa"/>
            <w:tcBorders>
              <w:top w:val="single" w:color="auto" w:sz="4" w:space="0"/>
              <w:left w:val="single" w:color="auto" w:sz="4" w:space="0"/>
              <w:righ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手机:</w:t>
            </w:r>
          </w:p>
        </w:tc>
      </w:tr>
      <w:tr>
        <w:tblPrEx>
          <w:tblCellMar>
            <w:top w:w="0" w:type="dxa"/>
            <w:left w:w="10" w:type="dxa"/>
            <w:bottom w:w="0" w:type="dxa"/>
            <w:right w:w="10" w:type="dxa"/>
          </w:tblCellMar>
        </w:tblPrEx>
        <w:trPr>
          <w:trHeight w:val="527" w:hRule="exact"/>
          <w:jc w:val="center"/>
        </w:trPr>
        <w:tc>
          <w:tcPr>
            <w:tcW w:w="2713" w:type="dxa"/>
            <w:tcBorders>
              <w:top w:val="single" w:color="auto" w:sz="4" w:space="0"/>
              <w:lef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搭建商安全负责人</w:t>
            </w:r>
          </w:p>
        </w:tc>
        <w:tc>
          <w:tcPr>
            <w:tcW w:w="2730" w:type="dxa"/>
            <w:tcBorders>
              <w:top w:val="single" w:color="auto" w:sz="4" w:space="0"/>
              <w:lef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姓名：</w:t>
            </w:r>
          </w:p>
        </w:tc>
        <w:tc>
          <w:tcPr>
            <w:tcW w:w="3320" w:type="dxa"/>
            <w:tcBorders>
              <w:top w:val="single" w:color="auto" w:sz="4" w:space="0"/>
              <w:left w:val="single" w:color="auto" w:sz="4" w:space="0"/>
              <w:righ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手机:</w:t>
            </w:r>
          </w:p>
        </w:tc>
      </w:tr>
      <w:tr>
        <w:tblPrEx>
          <w:tblCellMar>
            <w:top w:w="0" w:type="dxa"/>
            <w:left w:w="10" w:type="dxa"/>
            <w:bottom w:w="0" w:type="dxa"/>
            <w:right w:w="10" w:type="dxa"/>
          </w:tblCellMar>
        </w:tblPrEx>
        <w:trPr>
          <w:trHeight w:val="779" w:hRule="exact"/>
          <w:jc w:val="center"/>
        </w:trPr>
        <w:tc>
          <w:tcPr>
            <w:tcW w:w="2713" w:type="dxa"/>
            <w:tcBorders>
              <w:top w:val="single" w:color="auto" w:sz="4" w:space="0"/>
              <w:lef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搭建材料</w:t>
            </w:r>
          </w:p>
        </w:tc>
        <w:tc>
          <w:tcPr>
            <w:tcW w:w="6050" w:type="dxa"/>
            <w:gridSpan w:val="2"/>
            <w:tcBorders>
              <w:top w:val="single" w:color="auto" w:sz="4" w:space="0"/>
              <w:left w:val="single" w:color="auto" w:sz="4" w:space="0"/>
              <w:right w:val="single" w:color="auto" w:sz="4" w:space="0"/>
            </w:tcBorders>
            <w:shd w:val="clear" w:color="auto" w:fill="FFFFFF"/>
            <w:vAlign w:val="center"/>
          </w:tcPr>
          <w:p>
            <w:pPr>
              <w:pStyle w:val="5"/>
              <w:rPr>
                <w:rFonts w:ascii="宋体" w:hAnsi="宋体" w:cs="宋体"/>
                <w:sz w:val="28"/>
                <w:szCs w:val="28"/>
              </w:rPr>
            </w:pPr>
          </w:p>
        </w:tc>
      </w:tr>
      <w:tr>
        <w:tblPrEx>
          <w:tblCellMar>
            <w:top w:w="0" w:type="dxa"/>
            <w:left w:w="10" w:type="dxa"/>
            <w:bottom w:w="0" w:type="dxa"/>
            <w:right w:w="10" w:type="dxa"/>
          </w:tblCellMar>
        </w:tblPrEx>
        <w:trPr>
          <w:trHeight w:val="538" w:hRule="exact"/>
          <w:jc w:val="center"/>
        </w:trPr>
        <w:tc>
          <w:tcPr>
            <w:tcW w:w="2713" w:type="dxa"/>
            <w:tcBorders>
              <w:top w:val="single" w:color="auto" w:sz="4" w:space="0"/>
              <w:lef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用电情况</w:t>
            </w:r>
          </w:p>
        </w:tc>
        <w:tc>
          <w:tcPr>
            <w:tcW w:w="2730" w:type="dxa"/>
            <w:tcBorders>
              <w:top w:val="single" w:color="auto" w:sz="4" w:space="0"/>
              <w:lef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施工用电：</w:t>
            </w:r>
          </w:p>
        </w:tc>
        <w:tc>
          <w:tcPr>
            <w:tcW w:w="3320" w:type="dxa"/>
            <w:tcBorders>
              <w:top w:val="single" w:color="auto" w:sz="4" w:space="0"/>
              <w:left w:val="single" w:color="auto" w:sz="4" w:space="0"/>
              <w:righ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展期用电：</w:t>
            </w:r>
          </w:p>
        </w:tc>
      </w:tr>
      <w:tr>
        <w:tblPrEx>
          <w:tblCellMar>
            <w:top w:w="0" w:type="dxa"/>
            <w:left w:w="10" w:type="dxa"/>
            <w:bottom w:w="0" w:type="dxa"/>
            <w:right w:w="10" w:type="dxa"/>
          </w:tblCellMar>
        </w:tblPrEx>
        <w:trPr>
          <w:trHeight w:val="534" w:hRule="exact"/>
          <w:jc w:val="center"/>
        </w:trPr>
        <w:tc>
          <w:tcPr>
            <w:tcW w:w="8763"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网络宽带：</w:t>
            </w:r>
            <w:r>
              <w:rPr>
                <w:rFonts w:hint="eastAsia" w:ascii="宋体" w:hAnsi="宋体" w:cs="宋体"/>
                <w:sz w:val="28"/>
                <w:szCs w:val="28"/>
              </w:rPr>
              <w:tab/>
            </w:r>
            <w:r>
              <w:rPr>
                <w:rFonts w:hint="eastAsia" w:ascii="宋体" w:hAnsi="宋体" w:cs="宋体"/>
                <w:sz w:val="28"/>
                <w:szCs w:val="28"/>
              </w:rPr>
              <w:t xml:space="preserve">     条</w:t>
            </w:r>
          </w:p>
        </w:tc>
      </w:tr>
      <w:tr>
        <w:tblPrEx>
          <w:tblCellMar>
            <w:top w:w="0" w:type="dxa"/>
            <w:left w:w="10" w:type="dxa"/>
            <w:bottom w:w="0" w:type="dxa"/>
            <w:right w:w="10" w:type="dxa"/>
          </w:tblCellMar>
        </w:tblPrEx>
        <w:trPr>
          <w:trHeight w:val="534" w:hRule="exact"/>
          <w:jc w:val="center"/>
        </w:trPr>
        <w:tc>
          <w:tcPr>
            <w:tcW w:w="8763"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 xml:space="preserve">用    水：   </w:t>
            </w:r>
            <w:r>
              <w:rPr>
                <w:rFonts w:hint="eastAsia" w:ascii="宋体" w:hAnsi="宋体" w:cs="宋体"/>
                <w:sz w:val="28"/>
                <w:szCs w:val="28"/>
              </w:rPr>
              <w:tab/>
            </w:r>
            <w:r>
              <w:rPr>
                <w:rFonts w:hint="eastAsia" w:ascii="宋体" w:hAnsi="宋体" w:cs="宋体"/>
                <w:sz w:val="28"/>
                <w:szCs w:val="28"/>
              </w:rPr>
              <w:t xml:space="preserve">  处</w:t>
            </w:r>
          </w:p>
        </w:tc>
      </w:tr>
      <w:tr>
        <w:tblPrEx>
          <w:tblCellMar>
            <w:top w:w="0" w:type="dxa"/>
            <w:left w:w="10" w:type="dxa"/>
            <w:bottom w:w="0" w:type="dxa"/>
            <w:right w:w="10" w:type="dxa"/>
          </w:tblCellMar>
        </w:tblPrEx>
        <w:trPr>
          <w:trHeight w:val="527" w:hRule="exact"/>
          <w:jc w:val="center"/>
        </w:trPr>
        <w:tc>
          <w:tcPr>
            <w:tcW w:w="8763"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pStyle w:val="5"/>
              <w:ind w:firstLine="280" w:firstLineChars="100"/>
              <w:rPr>
                <w:rFonts w:ascii="宋体" w:hAnsi="宋体" w:cs="宋体"/>
                <w:sz w:val="28"/>
                <w:szCs w:val="28"/>
              </w:rPr>
            </w:pPr>
            <w:r>
              <w:rPr>
                <w:rFonts w:hint="eastAsia" w:ascii="宋体" w:hAnsi="宋体" w:cs="宋体"/>
                <w:sz w:val="28"/>
                <w:szCs w:val="28"/>
              </w:rPr>
              <w:t>电    话：</w:t>
            </w:r>
            <w:r>
              <w:rPr>
                <w:rFonts w:hint="eastAsia" w:ascii="宋体" w:hAnsi="宋体" w:cs="宋体"/>
                <w:sz w:val="28"/>
                <w:szCs w:val="28"/>
              </w:rPr>
              <w:tab/>
            </w:r>
            <w:r>
              <w:rPr>
                <w:rFonts w:hint="eastAsia" w:ascii="宋体" w:hAnsi="宋体" w:cs="宋体"/>
                <w:sz w:val="28"/>
                <w:szCs w:val="28"/>
              </w:rPr>
              <w:t xml:space="preserve">     部</w:t>
            </w:r>
          </w:p>
        </w:tc>
      </w:tr>
    </w:tbl>
    <w:p>
      <w:pPr>
        <w:tabs>
          <w:tab w:val="left" w:pos="7734"/>
        </w:tabs>
        <w:jc w:val="left"/>
        <w:rPr>
          <w:rFonts w:ascii="宋体" w:hAnsi="宋体" w:cs="宋体"/>
        </w:rPr>
      </w:pP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注意：1、</w:t>
      </w:r>
      <w:r>
        <w:rPr>
          <w:rFonts w:hint="eastAsia" w:ascii="宋体" w:hAnsi="宋体" w:cs="宋体"/>
          <w:color w:val="000000"/>
          <w:sz w:val="28"/>
          <w:szCs w:val="28"/>
        </w:rPr>
        <w:tab/>
      </w:r>
      <w:r>
        <w:rPr>
          <w:rFonts w:hint="eastAsia" w:ascii="宋体" w:hAnsi="宋体" w:cs="宋体"/>
          <w:color w:val="000000"/>
          <w:sz w:val="28"/>
          <w:szCs w:val="28"/>
        </w:rPr>
        <w:t>请将搭建人员身份证号、电工及其他特殊工种的技术证书复印件附在本表之后。</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2、</w:t>
      </w:r>
      <w:r>
        <w:rPr>
          <w:rFonts w:hint="eastAsia" w:ascii="宋体" w:hAnsi="宋体" w:cs="宋体"/>
          <w:color w:val="000000"/>
          <w:sz w:val="28"/>
          <w:szCs w:val="28"/>
        </w:rPr>
        <w:tab/>
      </w:r>
      <w:r>
        <w:rPr>
          <w:rFonts w:hint="eastAsia" w:ascii="宋体" w:hAnsi="宋体" w:cs="宋体"/>
          <w:color w:val="000000"/>
          <w:sz w:val="28"/>
          <w:szCs w:val="28"/>
        </w:rPr>
        <w:t>标准展位改为空地展位后，所有标准按照空地展位执行。</w:t>
      </w:r>
    </w:p>
    <w:p>
      <w:pPr>
        <w:jc w:val="left"/>
        <w:rPr>
          <w:rFonts w:ascii="宋体" w:hAnsi="宋体" w:cs="宋体"/>
        </w:rPr>
      </w:pPr>
    </w:p>
    <w:p>
      <w:pPr>
        <w:jc w:val="left"/>
        <w:outlineLvl w:val="0"/>
        <w:rPr>
          <w:rFonts w:hint="eastAsia" w:ascii="黑体" w:hAnsi="黑体" w:eastAsia="黑体" w:cs="黑体"/>
          <w:b/>
          <w:bCs/>
          <w:color w:val="000000"/>
          <w:sz w:val="28"/>
          <w:szCs w:val="28"/>
        </w:rPr>
      </w:pPr>
      <w:bookmarkStart w:id="18" w:name="_Toc6598"/>
      <w:r>
        <w:rPr>
          <w:rFonts w:hint="eastAsia" w:ascii="黑体" w:hAnsi="黑体" w:eastAsia="黑体" w:cs="黑体"/>
          <w:b/>
          <w:bCs/>
          <w:color w:val="000000"/>
          <w:sz w:val="28"/>
          <w:szCs w:val="28"/>
        </w:rPr>
        <w:t>附件五：严禁使用扩音设备规定</w:t>
      </w:r>
      <w:bookmarkEnd w:id="18"/>
    </w:p>
    <w:tbl>
      <w:tblPr>
        <w:tblStyle w:val="11"/>
        <w:tblW w:w="9601"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0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8" w:hRule="atLeast"/>
          <w:jc w:val="center"/>
        </w:trPr>
        <w:tc>
          <w:tcPr>
            <w:tcW w:w="9601" w:type="dxa"/>
          </w:tcPr>
          <w:p>
            <w:pPr>
              <w:jc w:val="left"/>
              <w:rPr>
                <w:rFonts w:ascii="宋体" w:hAnsi="宋体" w:cs="宋体"/>
                <w:b/>
                <w:bCs/>
                <w:color w:val="000000"/>
                <w:sz w:val="28"/>
                <w:szCs w:val="28"/>
              </w:rPr>
            </w:pPr>
            <w:r>
              <w:rPr>
                <w:rFonts w:hint="eastAsia" w:ascii="宋体" w:hAnsi="宋体" w:cs="宋体"/>
                <w:b/>
                <w:bCs/>
                <w:color w:val="000000"/>
                <w:sz w:val="28"/>
                <w:szCs w:val="28"/>
              </w:rPr>
              <w:t>请填写完整并上传至主场承建商主场服务平台:http://www.gdhjzc.com；</w:t>
            </w:r>
          </w:p>
          <w:p>
            <w:pPr>
              <w:jc w:val="left"/>
              <w:rPr>
                <w:rFonts w:ascii="宋体" w:hAnsi="宋体" w:cs="微软雅黑"/>
                <w:b/>
                <w:sz w:val="18"/>
                <w:szCs w:val="18"/>
              </w:rPr>
            </w:pPr>
            <w:r>
              <w:rPr>
                <w:rFonts w:hint="eastAsia" w:ascii="宋体" w:hAnsi="宋体" w:cs="宋体"/>
                <w:b/>
                <w:bCs/>
                <w:color w:val="000000"/>
                <w:sz w:val="28"/>
                <w:szCs w:val="28"/>
              </w:rPr>
              <w:t xml:space="preserve">联系人:陈先生    手机：13713314776     截止日期：2021年8月15日   </w:t>
            </w:r>
          </w:p>
        </w:tc>
      </w:tr>
    </w:tbl>
    <w:p>
      <w:pPr>
        <w:jc w:val="left"/>
        <w:rPr>
          <w:rFonts w:ascii="宋体" w:hAnsi="宋体" w:cs="宋体"/>
          <w:b/>
          <w:bCs/>
          <w:color w:val="000000"/>
          <w:sz w:val="32"/>
          <w:szCs w:val="32"/>
        </w:rPr>
      </w:pPr>
    </w:p>
    <w:p>
      <w:pPr>
        <w:jc w:val="left"/>
        <w:rPr>
          <w:rFonts w:ascii="宋体" w:hAnsi="宋体" w:cs="宋体"/>
          <w:color w:val="000000"/>
          <w:sz w:val="28"/>
          <w:szCs w:val="28"/>
        </w:rPr>
      </w:pPr>
      <w:r>
        <w:rPr>
          <w:rFonts w:hint="eastAsia" w:ascii="宋体" w:hAnsi="宋体" w:cs="宋体"/>
          <w:color w:val="000000"/>
          <w:sz w:val="28"/>
          <w:szCs w:val="28"/>
        </w:rPr>
        <w:t>各参会企业及搭建商:</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近年来,众多参展商和观众普遍反映某些企业在展会期间展台噪音较大,对企业参展及观众造成了很大的影响,为了更好地服务于各参展企业和观众,营造展会良好的商务氛围,更好地创造和谐的展览环境,本届展会严禁扩音设备入场,此项目管理规定在参展须知里有明确规定,现对搭建商进行重申,并作出如下管理措施:</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1、搭建期间，场馆保安将严禁搭建商携带扩音设备入场。</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2、开展后，若发现现场使用扩音设备的展台，音响超过60分贝，或收到其他展商投诉一次的，将给予警告，第二次我们将发出书面通知并断电。</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3、展台断电后，企业申请恢复通电须向主办方提交书面保证书，主办方收到搭建商保证书并认可后，方可恢复展台通电。</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营造良好的展览环境，需要所有参展企业共同努力，请各搭建商共同遵守！</w:t>
      </w:r>
    </w:p>
    <w:p>
      <w:pPr>
        <w:jc w:val="left"/>
        <w:rPr>
          <w:rFonts w:ascii="宋体" w:hAnsi="宋体" w:cs="宋体"/>
          <w:color w:val="000000"/>
          <w:sz w:val="28"/>
          <w:szCs w:val="28"/>
        </w:rPr>
      </w:pPr>
    </w:p>
    <w:p>
      <w:pPr>
        <w:jc w:val="left"/>
        <w:rPr>
          <w:rFonts w:ascii="宋体" w:hAnsi="宋体" w:cs="宋体"/>
          <w:color w:val="000000"/>
          <w:sz w:val="28"/>
          <w:szCs w:val="28"/>
        </w:rPr>
      </w:pPr>
      <w:r>
        <w:rPr>
          <w:rFonts w:hint="eastAsia" w:ascii="宋体" w:hAnsi="宋体" w:cs="宋体"/>
          <w:color w:val="000000"/>
          <w:sz w:val="28"/>
          <w:szCs w:val="28"/>
        </w:rPr>
        <w:t xml:space="preserve">参展企业代表签字：（盖章）              搭建商代表签字（盖章）         </w:t>
      </w:r>
    </w:p>
    <w:p>
      <w:pPr>
        <w:jc w:val="left"/>
        <w:rPr>
          <w:rFonts w:ascii="宋体" w:hAnsi="宋体" w:cs="宋体"/>
          <w:color w:val="000000"/>
          <w:sz w:val="28"/>
          <w:szCs w:val="28"/>
        </w:rPr>
      </w:pPr>
      <w:r>
        <w:rPr>
          <w:rFonts w:hint="eastAsia" w:ascii="宋体" w:hAnsi="宋体" w:cs="宋体"/>
          <w:color w:val="000000"/>
          <w:sz w:val="28"/>
          <w:szCs w:val="28"/>
        </w:rPr>
        <w:t xml:space="preserve">2021年     月     日                    2021年     月     日             </w:t>
      </w:r>
    </w:p>
    <w:p>
      <w:pPr>
        <w:tabs>
          <w:tab w:val="left" w:pos="8094"/>
        </w:tabs>
        <w:jc w:val="left"/>
        <w:rPr>
          <w:rFonts w:ascii="宋体" w:hAnsi="宋体" w:cs="宋体"/>
        </w:rPr>
      </w:pPr>
    </w:p>
    <w:p>
      <w:pPr>
        <w:tabs>
          <w:tab w:val="left" w:pos="8094"/>
        </w:tabs>
        <w:jc w:val="left"/>
        <w:rPr>
          <w:rFonts w:ascii="宋体" w:hAnsi="宋体" w:cs="宋体"/>
        </w:rPr>
      </w:pPr>
    </w:p>
    <w:p>
      <w:pPr>
        <w:tabs>
          <w:tab w:val="left" w:pos="8094"/>
        </w:tabs>
        <w:jc w:val="left"/>
        <w:rPr>
          <w:rFonts w:ascii="宋体" w:hAnsi="宋体" w:cs="宋体"/>
        </w:rPr>
      </w:pPr>
    </w:p>
    <w:p>
      <w:pPr>
        <w:tabs>
          <w:tab w:val="left" w:pos="8094"/>
        </w:tabs>
        <w:jc w:val="left"/>
        <w:rPr>
          <w:rFonts w:ascii="宋体" w:hAnsi="宋体" w:cs="宋体"/>
        </w:rPr>
      </w:pPr>
    </w:p>
    <w:p>
      <w:pPr>
        <w:jc w:val="left"/>
        <w:outlineLvl w:val="0"/>
        <w:rPr>
          <w:rFonts w:hint="eastAsia" w:ascii="黑体" w:hAnsi="黑体" w:eastAsia="黑体" w:cs="黑体"/>
          <w:b/>
          <w:bCs/>
          <w:color w:val="000000"/>
          <w:sz w:val="28"/>
          <w:szCs w:val="28"/>
        </w:rPr>
      </w:pPr>
      <w:bookmarkStart w:id="19" w:name="_Toc26896"/>
      <w:r>
        <w:rPr>
          <w:rFonts w:hint="eastAsia" w:ascii="黑体" w:hAnsi="黑体" w:eastAsia="黑体" w:cs="黑体"/>
          <w:b/>
          <w:bCs/>
          <w:color w:val="000000"/>
          <w:sz w:val="28"/>
          <w:szCs w:val="28"/>
        </w:rPr>
        <w:t>附件六：特装展位施工安全责任书</w:t>
      </w:r>
      <w:bookmarkEnd w:id="19"/>
    </w:p>
    <w:tbl>
      <w:tblPr>
        <w:tblStyle w:val="11"/>
        <w:tblW w:w="9601"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0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8" w:hRule="atLeast"/>
          <w:jc w:val="center"/>
        </w:trPr>
        <w:tc>
          <w:tcPr>
            <w:tcW w:w="9601" w:type="dxa"/>
          </w:tcPr>
          <w:p>
            <w:pPr>
              <w:jc w:val="left"/>
              <w:rPr>
                <w:rFonts w:ascii="宋体" w:hAnsi="宋体" w:cs="宋体"/>
                <w:b/>
                <w:bCs/>
                <w:color w:val="000000"/>
                <w:sz w:val="28"/>
                <w:szCs w:val="28"/>
              </w:rPr>
            </w:pPr>
            <w:r>
              <w:rPr>
                <w:rFonts w:hint="eastAsia" w:ascii="宋体" w:hAnsi="宋体" w:cs="宋体"/>
                <w:b/>
                <w:bCs/>
                <w:color w:val="000000"/>
                <w:sz w:val="28"/>
                <w:szCs w:val="28"/>
              </w:rPr>
              <w:t>请填写完整并上传至主场承建商主场服务平台:http://www.gdhjzc.com；</w:t>
            </w:r>
          </w:p>
          <w:p>
            <w:pPr>
              <w:jc w:val="left"/>
              <w:rPr>
                <w:rFonts w:ascii="宋体" w:hAnsi="宋体" w:cs="微软雅黑"/>
                <w:b/>
                <w:sz w:val="18"/>
                <w:szCs w:val="18"/>
              </w:rPr>
            </w:pPr>
            <w:r>
              <w:rPr>
                <w:rFonts w:hint="eastAsia" w:ascii="宋体" w:hAnsi="宋体" w:cs="宋体"/>
                <w:b/>
                <w:bCs/>
                <w:color w:val="000000"/>
                <w:sz w:val="28"/>
                <w:szCs w:val="28"/>
              </w:rPr>
              <w:t xml:space="preserve">联系人:陈先生    手机：13713314776     截止日期：2021年8月15日   </w:t>
            </w:r>
          </w:p>
        </w:tc>
      </w:tr>
    </w:tbl>
    <w:p>
      <w:pPr>
        <w:jc w:val="left"/>
        <w:rPr>
          <w:rFonts w:ascii="宋体" w:hAnsi="宋体" w:cs="宋体"/>
          <w:b/>
          <w:bCs/>
          <w:color w:val="000000"/>
          <w:sz w:val="32"/>
          <w:szCs w:val="32"/>
        </w:rPr>
      </w:pP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展位编号：</w:t>
      </w:r>
      <w:r>
        <w:rPr>
          <w:rFonts w:hint="eastAsia" w:ascii="宋体" w:hAnsi="宋体" w:cs="宋体"/>
          <w:color w:val="000000"/>
          <w:sz w:val="28"/>
          <w:szCs w:val="28"/>
          <w:u w:val="single"/>
        </w:rPr>
        <w:t xml:space="preserve">          </w:t>
      </w:r>
      <w:r>
        <w:rPr>
          <w:rFonts w:hint="eastAsia" w:ascii="宋体" w:hAnsi="宋体" w:cs="宋体"/>
          <w:color w:val="000000"/>
          <w:sz w:val="28"/>
          <w:szCs w:val="28"/>
        </w:rPr>
        <w:t xml:space="preserve">    </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参展商名称：</w:t>
      </w:r>
      <w:r>
        <w:rPr>
          <w:rFonts w:hint="eastAsia" w:ascii="宋体" w:hAnsi="宋体" w:cs="宋体"/>
          <w:color w:val="000000"/>
          <w:sz w:val="28"/>
          <w:szCs w:val="28"/>
          <w:u w:val="single"/>
        </w:rPr>
        <w:t xml:space="preserve">                    </w:t>
      </w:r>
      <w:r>
        <w:rPr>
          <w:rFonts w:hint="eastAsia" w:ascii="宋体" w:hAnsi="宋体" w:cs="宋体"/>
          <w:color w:val="000000"/>
          <w:sz w:val="28"/>
          <w:szCs w:val="28"/>
          <w:u w:val="single"/>
        </w:rPr>
        <w:tab/>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搭建商名称：</w:t>
      </w:r>
      <w:r>
        <w:rPr>
          <w:rFonts w:hint="eastAsia" w:ascii="宋体" w:hAnsi="宋体" w:cs="宋体"/>
          <w:color w:val="000000"/>
          <w:sz w:val="28"/>
          <w:szCs w:val="28"/>
          <w:u w:val="single"/>
        </w:rPr>
        <w:t xml:space="preserve">                    </w:t>
      </w:r>
      <w:r>
        <w:rPr>
          <w:rFonts w:hint="eastAsia" w:ascii="宋体" w:hAnsi="宋体" w:cs="宋体"/>
          <w:color w:val="000000"/>
          <w:sz w:val="28"/>
          <w:szCs w:val="28"/>
          <w:u w:val="single"/>
        </w:rPr>
        <w:tab/>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―、严格遵守东莞市展览、展销活动消防安全管理规定和广东现代国际展览中心相关规章制度，服从组委会或场馆施工管理人员的施工管理和监督检查，保证展台和人身安全。</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二、进入施工现场必须佩带经相关单位检测合格的安全帽。</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三、施工现场的安全和防火由施工单位负责，施工单位应确定一名施工现场安全负责人，全面负责施工现场的安全、防火工作及施工队伍的管理、</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四、展台结构必须牢固、安全，搭建材料应使用难燃或经过阻燃处理的材料，符合环保要求，线材必须使用双层绝缘导线。</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五、特装展台必须按消防要求配置灭火器材，展台结构严禁未按要求在展馆顶部、柱子、围栏及各种专用管线上吊挂、捆绑。</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六、严禁私自利用展馆顶部网架作为吊装展台结构的工具，如有违反，组委会或场馆有权对该单位作出处罚。</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七、展馆防火卷帘门下不得搭建展台结构，如有违反，相关单位有权对该单位作出处罚。</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八、使用玻璃装饰展台，应采用钢化玻璃并确保安装可靠，以防破碎伤人。</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九、展台应单独申请施工用电、展期用电，严禁私拉乱接电源。电器操作人员应持有劳动部门颁发的特种作业电工操作证。</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十、展台施工不得使用易燃、易爆物品，禁止明火作业，施工人员禁止在展馆内吸烟。</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十一、展台施工人员需配戴本展览会核发的施工证件，一人一证，定人定岗，严禁证件与展位不符和倒证现象的发生。</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十二、照明灯具、霓虹灯灯具、各种用电设施及材料应具有国家专业安全认证，应按照国家电气规程标准施工、安装、使用。</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十三、禁止直接在展馆装饰物上安装灯具作为灯箱。</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十四、搭建商不得私自动用展馆配电箱、水源、气源等固定设施。</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十五、展览会开幕后，搭建商需留电工、木工等工种人员值班，发现问题及时处理。</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十六、参展商及搭建商对展览会展位施工安全质量承担责任，如因违规施工等行为造成展位坍塌、坠物、失火等并造成现场人员生命及财产损失，均由参展商及展位搭建商承担赔偿责任，展馆方、组委会不承担任何损害赔偿责任及连带责任。</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十七、撤展期间，各搭建商不得野蛮施工、违规撤除展台，违者组委会和场馆将视情节轻重给予严肃处理。</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十八、施工过程中，因违反上述规定，组委会及场馆将视情节轻重，下发限期整改通知书。</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十九、因违反上述规定，所发生的一切安全事故和责任，由搭建商负责，并承担由此给组委会及场馆造成的所有经济损失。</w:t>
      </w:r>
    </w:p>
    <w:p>
      <w:pPr>
        <w:jc w:val="left"/>
        <w:rPr>
          <w:rFonts w:ascii="宋体" w:hAnsi="宋体" w:cs="宋体"/>
          <w:color w:val="000000"/>
          <w:sz w:val="28"/>
          <w:szCs w:val="28"/>
        </w:rPr>
      </w:pPr>
    </w:p>
    <w:p>
      <w:pPr>
        <w:ind w:firstLine="5320" w:firstLineChars="1900"/>
        <w:jc w:val="left"/>
        <w:rPr>
          <w:rFonts w:ascii="宋体" w:hAnsi="宋体" w:cs="宋体"/>
          <w:color w:val="000000"/>
          <w:sz w:val="28"/>
          <w:szCs w:val="28"/>
        </w:rPr>
      </w:pPr>
      <w:r>
        <w:rPr>
          <w:rFonts w:hint="eastAsia" w:ascii="宋体" w:hAnsi="宋体" w:cs="宋体"/>
          <w:color w:val="000000"/>
          <w:sz w:val="28"/>
          <w:szCs w:val="28"/>
        </w:rPr>
        <w:t xml:space="preserve">搭建商（盖章) </w:t>
      </w:r>
    </w:p>
    <w:p>
      <w:pPr>
        <w:ind w:firstLine="5320" w:firstLineChars="1900"/>
        <w:jc w:val="left"/>
        <w:rPr>
          <w:rFonts w:ascii="宋体" w:hAnsi="宋体" w:cs="宋体"/>
          <w:color w:val="000000"/>
          <w:sz w:val="28"/>
          <w:szCs w:val="28"/>
        </w:rPr>
      </w:pPr>
      <w:r>
        <w:rPr>
          <w:rFonts w:hint="eastAsia" w:ascii="宋体" w:hAnsi="宋体" w:cs="宋体"/>
          <w:color w:val="000000"/>
          <w:sz w:val="28"/>
          <w:szCs w:val="28"/>
        </w:rPr>
        <w:t>代表签字：</w:t>
      </w:r>
    </w:p>
    <w:p>
      <w:pPr>
        <w:ind w:firstLine="5320" w:firstLineChars="1900"/>
        <w:jc w:val="left"/>
        <w:rPr>
          <w:rFonts w:ascii="宋体" w:hAnsi="宋体" w:cs="宋体"/>
          <w:color w:val="000000"/>
          <w:sz w:val="28"/>
          <w:szCs w:val="28"/>
        </w:rPr>
      </w:pPr>
      <w:r>
        <w:rPr>
          <w:rFonts w:hint="eastAsia" w:ascii="宋体" w:hAnsi="宋体" w:cs="宋体"/>
          <w:color w:val="000000"/>
          <w:sz w:val="28"/>
          <w:szCs w:val="28"/>
        </w:rPr>
        <w:t>日期：2021年     月     日</w:t>
      </w: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hint="eastAsia" w:ascii="黑体" w:hAnsi="黑体" w:eastAsia="黑体" w:cs="黑体"/>
          <w:b/>
          <w:bCs/>
          <w:color w:val="000000"/>
          <w:sz w:val="28"/>
          <w:szCs w:val="28"/>
        </w:rPr>
      </w:pPr>
    </w:p>
    <w:p>
      <w:pPr>
        <w:jc w:val="left"/>
        <w:outlineLvl w:val="0"/>
        <w:rPr>
          <w:rFonts w:hint="eastAsia" w:ascii="黑体" w:hAnsi="黑体" w:eastAsia="黑体" w:cs="黑体"/>
          <w:b/>
          <w:bCs/>
          <w:color w:val="000000"/>
          <w:sz w:val="28"/>
          <w:szCs w:val="28"/>
        </w:rPr>
      </w:pPr>
      <w:bookmarkStart w:id="20" w:name="_Toc16525"/>
      <w:r>
        <w:rPr>
          <w:rFonts w:hint="eastAsia" w:ascii="黑体" w:hAnsi="黑体" w:eastAsia="黑体" w:cs="黑体"/>
          <w:b/>
          <w:bCs/>
          <w:color w:val="000000"/>
          <w:sz w:val="28"/>
          <w:szCs w:val="28"/>
        </w:rPr>
        <w:t>附件七：消防安全责任书</w:t>
      </w:r>
      <w:bookmarkEnd w:id="20"/>
    </w:p>
    <w:tbl>
      <w:tblPr>
        <w:tblStyle w:val="11"/>
        <w:tblW w:w="9601"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0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8" w:hRule="atLeast"/>
          <w:jc w:val="center"/>
        </w:trPr>
        <w:tc>
          <w:tcPr>
            <w:tcW w:w="9601" w:type="dxa"/>
          </w:tcPr>
          <w:p>
            <w:pPr>
              <w:jc w:val="left"/>
              <w:rPr>
                <w:rFonts w:ascii="宋体" w:hAnsi="宋体" w:cs="宋体"/>
                <w:b/>
                <w:bCs/>
                <w:color w:val="000000"/>
                <w:sz w:val="28"/>
                <w:szCs w:val="28"/>
              </w:rPr>
            </w:pPr>
            <w:r>
              <w:rPr>
                <w:rFonts w:hint="eastAsia" w:ascii="宋体" w:hAnsi="宋体" w:cs="宋体"/>
                <w:b/>
                <w:bCs/>
                <w:color w:val="000000"/>
                <w:sz w:val="28"/>
                <w:szCs w:val="28"/>
              </w:rPr>
              <w:t>请填写完整并上传至主场承建商主场服务平台:http://www.gdhjzc.com；</w:t>
            </w:r>
          </w:p>
          <w:p>
            <w:pPr>
              <w:jc w:val="left"/>
              <w:rPr>
                <w:rFonts w:ascii="宋体" w:hAnsi="宋体" w:cs="微软雅黑"/>
                <w:b/>
                <w:sz w:val="18"/>
                <w:szCs w:val="18"/>
              </w:rPr>
            </w:pPr>
            <w:r>
              <w:rPr>
                <w:rFonts w:hint="eastAsia" w:ascii="宋体" w:hAnsi="宋体" w:cs="宋体"/>
                <w:b/>
                <w:bCs/>
                <w:color w:val="000000"/>
                <w:sz w:val="28"/>
                <w:szCs w:val="28"/>
              </w:rPr>
              <w:t xml:space="preserve">联系人:陈先生    手机：13713314776     截止日期：2021年8月15日   </w:t>
            </w:r>
          </w:p>
        </w:tc>
      </w:tr>
    </w:tbl>
    <w:p>
      <w:pPr>
        <w:jc w:val="left"/>
        <w:rPr>
          <w:rFonts w:ascii="宋体" w:hAnsi="宋体" w:cs="宋体"/>
          <w:b/>
          <w:bCs/>
          <w:color w:val="000000"/>
          <w:sz w:val="32"/>
          <w:szCs w:val="32"/>
        </w:rPr>
      </w:pP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甲方：广东现代国际展览中心</w:t>
      </w:r>
    </w:p>
    <w:p>
      <w:pPr>
        <w:ind w:firstLine="560" w:firstLineChars="200"/>
        <w:jc w:val="left"/>
        <w:rPr>
          <w:rFonts w:ascii="宋体" w:hAnsi="宋体" w:cs="宋体"/>
          <w:color w:val="000000"/>
          <w:sz w:val="28"/>
          <w:szCs w:val="28"/>
          <w:u w:val="single"/>
        </w:rPr>
      </w:pPr>
      <w:r>
        <w:rPr>
          <w:rFonts w:hint="eastAsia" w:ascii="宋体" w:hAnsi="宋体" w:cs="宋体"/>
          <w:color w:val="000000"/>
          <w:sz w:val="28"/>
          <w:szCs w:val="28"/>
        </w:rPr>
        <w:t>乙方：</w:t>
      </w:r>
      <w:r>
        <w:rPr>
          <w:rFonts w:hint="eastAsia" w:ascii="宋体" w:hAnsi="宋体" w:cs="宋体"/>
          <w:color w:val="000000"/>
          <w:sz w:val="28"/>
          <w:szCs w:val="28"/>
          <w:u w:val="single"/>
        </w:rPr>
        <w:t xml:space="preserve">                    </w:t>
      </w:r>
      <w:r>
        <w:rPr>
          <w:rFonts w:hint="eastAsia" w:ascii="宋体" w:hAnsi="宋体" w:cs="宋体"/>
          <w:color w:val="000000"/>
          <w:sz w:val="28"/>
          <w:szCs w:val="28"/>
        </w:rPr>
        <w:t xml:space="preserve">    </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 xml:space="preserve">根据东莞市消防相关条例和《中华人民共和国治安管理处罚条例》的有关规定，甲、乙双方均有责任确保布展参展期间的安全，为明确责任，做好布展、参展期间的治安、消防工作，特签订本消防安全责任书，具体内容如下： </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1、展览中心应要求每一位参展商必须与组委会签订治安消防责任书，以进一步明确消防安全责任，把展会的消防安全工作落实。</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2、要求参展商在设计参展图时，按照消防法规，留足消防疏散通道，严禁遮挡消防栓等消防设施。</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3、在审查确定展位图和特装工程方案时，要求平面设计图、立体设计图、效果图三图齐全，并严把特装设计方案消防安全评审第一关，针对每个展会的特点单独制定消防应急方案。</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4、禁止参展商的展位阻塞消防通道。</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5、督促搭建人员对木质易燃材料必须双面涂刷防火涂料三遍，电线穿阻燃管，严禁裸露接线。</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6、展位搭建不得封顶。</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7、展厅内如只设一条通道的，该通道宽度不得小于6米，展厅内设两条或以上通道的，通道宽度不得小于4米。</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8、严禁乱接、乱拉电线和擅自安装电气设备（含照明灯、广告灯饰）。确需要安装者，必须事先申报，并由展览中心负责安装。若自行安装，必须经技术审核、书面批准。</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9、 广告灯箱要留有散热孔和符合防火要求。</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10、在施工、装修、布展中不得阻挡、挪用、圈占、损坏消防栓、摄像头等消防安全设施，任何物体必须与天花板保持0.8米以上的净空。任何物体不得影响喷淋头、烟感探头发挥功能。</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 xml:space="preserve">11、乙方应随时接受甲方管理人员的监督检查，对提出的不安全隐患立即整改。 </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 xml:space="preserve">12、经甲方确认，乙方在施工期间无违反本责任书及其他相关管理规定的行为且验收合格，甲方可如数退还乙方参展装修施工押金；如乙方在施工期间，违反本责任书及其他相关管理规定，给甲方造成经济损失和不良影响的，甲方有权要求乙方立即停止施工，并酌情扣留部分或全部装修押金作为违约金；因乙方过失，造成重大责任事故，乙方需承担法律责任，并赔偿甲方的全部经济损失。 </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13、本责任书一式两份，双方各执一份。自签字盖章之日起生效。</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 xml:space="preserve">14、如有未尽事宜，双方另行协商解决。 </w:t>
      </w:r>
    </w:p>
    <w:p>
      <w:pPr>
        <w:ind w:firstLine="5320" w:firstLineChars="1900"/>
        <w:jc w:val="left"/>
        <w:rPr>
          <w:rFonts w:ascii="宋体" w:hAnsi="宋体" w:cs="宋体"/>
          <w:color w:val="000000"/>
          <w:sz w:val="28"/>
          <w:szCs w:val="28"/>
        </w:rPr>
      </w:pPr>
      <w:r>
        <w:rPr>
          <w:rFonts w:hint="eastAsia" w:ascii="宋体" w:hAnsi="宋体" w:cs="宋体"/>
          <w:color w:val="000000"/>
          <w:sz w:val="28"/>
          <w:szCs w:val="28"/>
        </w:rPr>
        <w:t xml:space="preserve">搭建商（盖章) </w:t>
      </w:r>
    </w:p>
    <w:p>
      <w:pPr>
        <w:ind w:firstLine="5320" w:firstLineChars="1900"/>
        <w:jc w:val="left"/>
        <w:rPr>
          <w:rFonts w:ascii="宋体" w:hAnsi="宋体" w:cs="宋体"/>
          <w:color w:val="000000"/>
          <w:sz w:val="28"/>
          <w:szCs w:val="28"/>
        </w:rPr>
      </w:pPr>
      <w:r>
        <w:rPr>
          <w:rFonts w:hint="eastAsia" w:ascii="宋体" w:hAnsi="宋体" w:cs="宋体"/>
          <w:color w:val="000000"/>
          <w:sz w:val="28"/>
          <w:szCs w:val="28"/>
        </w:rPr>
        <w:t>代表签字：</w:t>
      </w:r>
    </w:p>
    <w:p>
      <w:pPr>
        <w:ind w:firstLine="5320" w:firstLineChars="1900"/>
        <w:jc w:val="left"/>
        <w:rPr>
          <w:rFonts w:ascii="宋体" w:hAnsi="宋体" w:cs="宋体"/>
          <w:color w:val="000000"/>
          <w:sz w:val="28"/>
          <w:szCs w:val="28"/>
        </w:rPr>
      </w:pPr>
      <w:r>
        <w:rPr>
          <w:rFonts w:hint="eastAsia" w:ascii="宋体" w:hAnsi="宋体" w:cs="宋体"/>
          <w:color w:val="000000"/>
          <w:sz w:val="28"/>
          <w:szCs w:val="28"/>
        </w:rPr>
        <w:t xml:space="preserve">日期：2021年     月     日 </w:t>
      </w:r>
    </w:p>
    <w:p>
      <w:pPr>
        <w:ind w:firstLine="560" w:firstLineChars="200"/>
        <w:jc w:val="left"/>
        <w:rPr>
          <w:rFonts w:ascii="宋体" w:hAnsi="宋体" w:cs="宋体"/>
        </w:rPr>
      </w:pPr>
      <w:r>
        <w:rPr>
          <w:rFonts w:hint="eastAsia" w:ascii="宋体" w:hAnsi="宋体" w:cs="宋体"/>
          <w:color w:val="000000"/>
          <w:sz w:val="28"/>
          <w:szCs w:val="28"/>
        </w:rPr>
        <w:t xml:space="preserve"> </w:t>
      </w:r>
    </w:p>
    <w:p>
      <w:pPr>
        <w:jc w:val="left"/>
        <w:outlineLvl w:val="0"/>
        <w:rPr>
          <w:rFonts w:hint="eastAsia" w:ascii="黑体" w:hAnsi="黑体" w:eastAsia="黑体" w:cs="黑体"/>
          <w:b/>
          <w:bCs/>
          <w:color w:val="000000"/>
          <w:sz w:val="28"/>
          <w:szCs w:val="28"/>
        </w:rPr>
      </w:pPr>
      <w:bookmarkStart w:id="21" w:name="_Toc21685"/>
      <w:r>
        <w:rPr>
          <w:rFonts w:hint="eastAsia" w:ascii="黑体" w:hAnsi="黑体" w:eastAsia="黑体" w:cs="黑体"/>
          <w:b/>
          <w:bCs/>
          <w:color w:val="000000"/>
          <w:sz w:val="28"/>
          <w:szCs w:val="28"/>
        </w:rPr>
        <w:t>附件</w:t>
      </w:r>
      <w:r>
        <w:rPr>
          <w:rFonts w:hint="eastAsia" w:ascii="黑体" w:hAnsi="黑体" w:eastAsia="黑体" w:cs="黑体"/>
          <w:b/>
          <w:bCs/>
          <w:color w:val="000000"/>
          <w:sz w:val="28"/>
          <w:szCs w:val="28"/>
          <w:lang w:eastAsia="zh-CN"/>
        </w:rPr>
        <w:t>八</w:t>
      </w:r>
      <w:r>
        <w:rPr>
          <w:rFonts w:hint="eastAsia" w:ascii="黑体" w:hAnsi="黑体" w:eastAsia="黑体" w:cs="黑体"/>
          <w:b/>
          <w:bCs/>
          <w:color w:val="000000"/>
          <w:sz w:val="28"/>
          <w:szCs w:val="28"/>
        </w:rPr>
        <w:t>：违规扣罚规定</w:t>
      </w:r>
      <w:bookmarkEnd w:id="21"/>
    </w:p>
    <w:tbl>
      <w:tblPr>
        <w:tblStyle w:val="11"/>
        <w:tblW w:w="9601"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0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8" w:hRule="atLeast"/>
          <w:jc w:val="center"/>
        </w:trPr>
        <w:tc>
          <w:tcPr>
            <w:tcW w:w="9601" w:type="dxa"/>
          </w:tcPr>
          <w:p>
            <w:pPr>
              <w:jc w:val="left"/>
              <w:rPr>
                <w:rFonts w:ascii="宋体" w:hAnsi="宋体" w:cs="宋体"/>
                <w:b/>
                <w:bCs/>
                <w:color w:val="000000"/>
                <w:sz w:val="28"/>
                <w:szCs w:val="28"/>
              </w:rPr>
            </w:pPr>
            <w:r>
              <w:rPr>
                <w:rFonts w:hint="eastAsia" w:ascii="宋体" w:hAnsi="宋体" w:cs="宋体"/>
                <w:b/>
                <w:bCs/>
                <w:color w:val="000000"/>
                <w:sz w:val="28"/>
                <w:szCs w:val="28"/>
              </w:rPr>
              <w:t>请填写完整并上传至主场承建商主场服务平台:http://www.gdhjzc.com；</w:t>
            </w:r>
          </w:p>
          <w:p>
            <w:pPr>
              <w:jc w:val="left"/>
              <w:rPr>
                <w:rFonts w:ascii="宋体" w:hAnsi="宋体" w:cs="微软雅黑"/>
                <w:b/>
                <w:sz w:val="18"/>
                <w:szCs w:val="18"/>
              </w:rPr>
            </w:pPr>
            <w:r>
              <w:rPr>
                <w:rFonts w:hint="eastAsia" w:ascii="宋体" w:hAnsi="宋体" w:cs="宋体"/>
                <w:b/>
                <w:bCs/>
                <w:color w:val="000000"/>
                <w:sz w:val="28"/>
                <w:szCs w:val="28"/>
              </w:rPr>
              <w:t xml:space="preserve">联系人:陈先生    手机：13713314776     截止日期：2021年8月15日   </w:t>
            </w:r>
          </w:p>
        </w:tc>
      </w:tr>
    </w:tbl>
    <w:p>
      <w:pPr>
        <w:jc w:val="left"/>
        <w:rPr>
          <w:rFonts w:ascii="宋体" w:hAnsi="宋体" w:cs="宋体"/>
          <w:b/>
          <w:bCs/>
          <w:color w:val="000000"/>
          <w:sz w:val="32"/>
          <w:szCs w:val="32"/>
        </w:rPr>
      </w:pP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参展商及其搭建商须确保遵守大会或展馆列出的规则与条例。如参展商及其搭建商违反大会的规则与条例，将会按照《违规扣罚规定》被扣罚施工押金，具体标准如下：</w:t>
      </w:r>
    </w:p>
    <w:tbl>
      <w:tblPr>
        <w:tblStyle w:val="11"/>
        <w:tblW w:w="8610" w:type="dxa"/>
        <w:jc w:val="center"/>
        <w:tblLayout w:type="autofit"/>
        <w:tblCellMar>
          <w:top w:w="0" w:type="dxa"/>
          <w:left w:w="10" w:type="dxa"/>
          <w:bottom w:w="0" w:type="dxa"/>
          <w:right w:w="10" w:type="dxa"/>
        </w:tblCellMar>
      </w:tblPr>
      <w:tblGrid>
        <w:gridCol w:w="439"/>
        <w:gridCol w:w="6906"/>
        <w:gridCol w:w="1265"/>
      </w:tblGrid>
      <w:tr>
        <w:tblPrEx>
          <w:tblCellMar>
            <w:top w:w="0" w:type="dxa"/>
            <w:left w:w="10" w:type="dxa"/>
            <w:bottom w:w="0" w:type="dxa"/>
            <w:right w:w="10" w:type="dxa"/>
          </w:tblCellMar>
        </w:tblPrEx>
        <w:trPr>
          <w:trHeight w:val="387"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auto" w:fill="9CC2E5"/>
            <w:tcMar>
              <w:left w:w="0" w:type="dxa"/>
              <w:right w:w="0" w:type="dxa"/>
            </w:tcMar>
            <w:vAlign w:val="center"/>
          </w:tcPr>
          <w:p>
            <w:pPr>
              <w:jc w:val="center"/>
              <w:rPr>
                <w:rFonts w:ascii="宋体" w:hAnsi="宋体" w:cs="宋体"/>
                <w:b/>
                <w:bCs/>
              </w:rPr>
            </w:pPr>
            <w:r>
              <w:rPr>
                <w:rFonts w:hint="eastAsia" w:ascii="宋体" w:hAnsi="宋体" w:cs="宋体"/>
                <w:b/>
                <w:bCs/>
              </w:rPr>
              <w:t>序号</w:t>
            </w:r>
          </w:p>
        </w:tc>
        <w:tc>
          <w:tcPr>
            <w:tcW w:w="6906" w:type="dxa"/>
            <w:tcBorders>
              <w:top w:val="single" w:color="000000" w:sz="4" w:space="0"/>
              <w:left w:val="single" w:color="000000" w:sz="4" w:space="0"/>
              <w:bottom w:val="single" w:color="000000" w:sz="4" w:space="0"/>
              <w:right w:val="single" w:color="000000" w:sz="4" w:space="0"/>
            </w:tcBorders>
            <w:shd w:val="clear" w:color="auto" w:fill="9CC2E5"/>
            <w:tcMar>
              <w:left w:w="0" w:type="dxa"/>
              <w:right w:w="0" w:type="dxa"/>
            </w:tcMar>
            <w:vAlign w:val="center"/>
          </w:tcPr>
          <w:p>
            <w:pPr>
              <w:jc w:val="center"/>
              <w:rPr>
                <w:rFonts w:ascii="宋体" w:hAnsi="宋体" w:cs="宋体"/>
                <w:b/>
                <w:bCs/>
              </w:rPr>
            </w:pPr>
            <w:r>
              <w:rPr>
                <w:rFonts w:hint="eastAsia" w:ascii="宋体" w:hAnsi="宋体" w:cs="宋体"/>
                <w:b/>
                <w:bCs/>
              </w:rPr>
              <w:t>施工押金罚则</w:t>
            </w:r>
          </w:p>
        </w:tc>
        <w:tc>
          <w:tcPr>
            <w:tcW w:w="1265" w:type="dxa"/>
            <w:tcBorders>
              <w:top w:val="single" w:color="000000" w:sz="4" w:space="0"/>
              <w:left w:val="single" w:color="000000" w:sz="4" w:space="0"/>
              <w:bottom w:val="single" w:color="000000" w:sz="4" w:space="0"/>
              <w:right w:val="single" w:color="000000" w:sz="4" w:space="0"/>
            </w:tcBorders>
            <w:shd w:val="clear" w:color="auto" w:fill="9CC2E5"/>
            <w:tcMar>
              <w:left w:w="0" w:type="dxa"/>
              <w:right w:w="0" w:type="dxa"/>
            </w:tcMar>
            <w:vAlign w:val="center"/>
          </w:tcPr>
          <w:p>
            <w:pPr>
              <w:jc w:val="center"/>
              <w:rPr>
                <w:rFonts w:ascii="宋体" w:hAnsi="宋体" w:cs="宋体"/>
                <w:b/>
                <w:bCs/>
              </w:rPr>
            </w:pPr>
            <w:r>
              <w:rPr>
                <w:rFonts w:hint="eastAsia" w:ascii="宋体" w:hAnsi="宋体" w:cs="宋体"/>
                <w:b/>
                <w:bCs/>
              </w:rPr>
              <w:t>扣减金额</w:t>
            </w:r>
          </w:p>
        </w:tc>
      </w:tr>
      <w:tr>
        <w:tblPrEx>
          <w:tblCellMar>
            <w:top w:w="0" w:type="dxa"/>
            <w:left w:w="10" w:type="dxa"/>
            <w:bottom w:w="0" w:type="dxa"/>
            <w:right w:w="10" w:type="dxa"/>
          </w:tblCellMar>
        </w:tblPrEx>
        <w:trPr>
          <w:trHeight w:val="624"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ight="149"/>
              <w:rPr>
                <w:rFonts w:ascii="宋体" w:hAnsi="宋体" w:cs="宋体"/>
                <w:sz w:val="18"/>
                <w:szCs w:val="18"/>
              </w:rPr>
            </w:pPr>
            <w:r>
              <w:rPr>
                <w:rFonts w:hint="eastAsia" w:ascii="宋体" w:hAnsi="宋体" w:cs="宋体"/>
                <w:sz w:val="18"/>
                <w:szCs w:val="18"/>
              </w:rPr>
              <w:t>展位设计图的申报和现场搭建不符，违反展馆的消防及安全规定，包括：（1）展位设计图瞒报高度、现场展位结构超高或展品超高，结构垂直投影超展位范围等；（2）使用材料不符合消防规定、对大会发出的整改通知内容中存在的安全隐患未按时整改；（3）因展位施工材料劣质或聘请无资质人员造成人员伤亡的。</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100%</w:t>
            </w:r>
          </w:p>
        </w:tc>
      </w:tr>
      <w:tr>
        <w:tblPrEx>
          <w:tblCellMar>
            <w:top w:w="0" w:type="dxa"/>
            <w:left w:w="10" w:type="dxa"/>
            <w:bottom w:w="0" w:type="dxa"/>
            <w:right w:w="10" w:type="dxa"/>
          </w:tblCellMar>
        </w:tblPrEx>
        <w:trPr>
          <w:trHeight w:val="567"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2</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Pr>
                <w:rFonts w:ascii="宋体" w:hAnsi="宋体" w:cs="宋体"/>
                <w:sz w:val="18"/>
                <w:szCs w:val="18"/>
              </w:rPr>
            </w:pPr>
            <w:r>
              <w:rPr>
                <w:rFonts w:hint="eastAsia" w:ascii="宋体" w:hAnsi="宋体" w:cs="宋体"/>
                <w:sz w:val="18"/>
                <w:szCs w:val="18"/>
              </w:rPr>
              <w:t>使用弹力布作为搭建材料；所使用的材料不符合国家B1级防火标准。</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100%</w:t>
            </w:r>
          </w:p>
        </w:tc>
      </w:tr>
      <w:tr>
        <w:tblPrEx>
          <w:tblCellMar>
            <w:top w:w="0" w:type="dxa"/>
            <w:left w:w="10" w:type="dxa"/>
            <w:bottom w:w="0" w:type="dxa"/>
            <w:right w:w="10" w:type="dxa"/>
          </w:tblCellMar>
        </w:tblPrEx>
        <w:trPr>
          <w:trHeight w:val="567"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3</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Pr>
                <w:rFonts w:ascii="宋体" w:hAnsi="宋体" w:cs="宋体"/>
                <w:sz w:val="18"/>
                <w:szCs w:val="18"/>
              </w:rPr>
            </w:pPr>
            <w:r>
              <w:rPr>
                <w:rFonts w:hint="eastAsia" w:ascii="宋体" w:hAnsi="宋体" w:cs="宋体"/>
                <w:sz w:val="18"/>
                <w:szCs w:val="18"/>
              </w:rPr>
              <w:t>展位的结构、装饰、灯具、家具以及展品等超出展位租用面积范围。</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50%</w:t>
            </w:r>
          </w:p>
        </w:tc>
      </w:tr>
      <w:tr>
        <w:tblPrEx>
          <w:tblCellMar>
            <w:top w:w="0" w:type="dxa"/>
            <w:left w:w="10" w:type="dxa"/>
            <w:bottom w:w="0" w:type="dxa"/>
            <w:right w:w="10" w:type="dxa"/>
          </w:tblCellMar>
        </w:tblPrEx>
        <w:trPr>
          <w:trHeight w:val="567"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4</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Pr>
                <w:rFonts w:ascii="宋体" w:hAnsi="宋体" w:cs="宋体"/>
                <w:sz w:val="18"/>
                <w:szCs w:val="18"/>
              </w:rPr>
            </w:pPr>
            <w:r>
              <w:rPr>
                <w:rFonts w:hint="eastAsia" w:ascii="宋体" w:hAnsi="宋体" w:cs="宋体"/>
                <w:sz w:val="18"/>
                <w:szCs w:val="18"/>
              </w:rPr>
              <w:t>使用展馆或隔壁展位的结构固定自身展位或作装饰之用。</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50%</w:t>
            </w:r>
          </w:p>
        </w:tc>
      </w:tr>
      <w:tr>
        <w:tblPrEx>
          <w:tblCellMar>
            <w:top w:w="0" w:type="dxa"/>
            <w:left w:w="10" w:type="dxa"/>
            <w:bottom w:w="0" w:type="dxa"/>
            <w:right w:w="10" w:type="dxa"/>
          </w:tblCellMar>
        </w:tblPrEx>
        <w:trPr>
          <w:trHeight w:val="624"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5</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Pr>
                <w:rFonts w:ascii="宋体" w:hAnsi="宋体" w:cs="宋体"/>
                <w:sz w:val="18"/>
                <w:szCs w:val="18"/>
              </w:rPr>
            </w:pPr>
            <w:r>
              <w:rPr>
                <w:rFonts w:hint="eastAsia" w:ascii="宋体" w:hAnsi="宋体" w:cs="宋体"/>
                <w:sz w:val="18"/>
                <w:szCs w:val="18"/>
              </w:rPr>
              <w:t>搭建的空箱、废料、包装物、木结构、指示牌等未按大会规定放到大会仓存储区域的。</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50%</w:t>
            </w:r>
          </w:p>
        </w:tc>
      </w:tr>
      <w:tr>
        <w:tblPrEx>
          <w:tblCellMar>
            <w:top w:w="0" w:type="dxa"/>
            <w:left w:w="10" w:type="dxa"/>
            <w:bottom w:w="0" w:type="dxa"/>
            <w:right w:w="10" w:type="dxa"/>
          </w:tblCellMar>
        </w:tblPrEx>
        <w:trPr>
          <w:trHeight w:val="624"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6</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Pr>
                <w:rFonts w:ascii="宋体" w:hAnsi="宋体" w:cs="宋体"/>
                <w:sz w:val="18"/>
                <w:szCs w:val="18"/>
              </w:rPr>
            </w:pPr>
            <w:r>
              <w:rPr>
                <w:rFonts w:hint="eastAsia" w:ascii="宋体" w:hAnsi="宋体" w:cs="宋体"/>
                <w:sz w:val="18"/>
                <w:szCs w:val="18"/>
              </w:rPr>
              <w:t>在进场/撤场期间未能适当/及时处理其产生之垃圾、包装材料或建材。</w:t>
            </w:r>
          </w:p>
          <w:p>
            <w:pPr>
              <w:spacing w:line="300" w:lineRule="auto"/>
              <w:ind w:left="107"/>
              <w:rPr>
                <w:rFonts w:ascii="宋体" w:hAnsi="宋体" w:cs="宋体"/>
                <w:sz w:val="18"/>
                <w:szCs w:val="18"/>
              </w:rPr>
            </w:pPr>
            <w:r>
              <w:rPr>
                <w:rFonts w:hint="eastAsia" w:ascii="宋体" w:hAnsi="宋体" w:cs="宋体"/>
                <w:sz w:val="18"/>
                <w:szCs w:val="18"/>
              </w:rPr>
              <w:t>在布展/撤展期间未能在限定时间内清理好搭建物料或未处理好产生的垃圾、包装材料或建材的，故意遗留展位垃圾及结构在展馆及展馆周边的。</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100%</w:t>
            </w:r>
          </w:p>
        </w:tc>
      </w:tr>
      <w:tr>
        <w:tblPrEx>
          <w:tblCellMar>
            <w:top w:w="0" w:type="dxa"/>
            <w:left w:w="10" w:type="dxa"/>
            <w:bottom w:w="0" w:type="dxa"/>
            <w:right w:w="10" w:type="dxa"/>
          </w:tblCellMar>
        </w:tblPrEx>
        <w:trPr>
          <w:trHeight w:val="567"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7</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Pr>
                <w:rFonts w:ascii="宋体" w:hAnsi="宋体" w:cs="宋体"/>
                <w:sz w:val="18"/>
                <w:szCs w:val="18"/>
              </w:rPr>
            </w:pPr>
            <w:r>
              <w:rPr>
                <w:rFonts w:hint="eastAsia" w:ascii="宋体" w:hAnsi="宋体" w:cs="宋体"/>
                <w:sz w:val="18"/>
                <w:szCs w:val="18"/>
              </w:rPr>
              <w:t>损毁展馆设施（如墙壁、门口、地面、柱子等</w:t>
            </w:r>
            <w:r>
              <w:rPr>
                <w:rFonts w:hint="eastAsia" w:ascii="宋体" w:hAnsi="宋体" w:cs="宋体"/>
                <w:spacing w:val="-92"/>
                <w:sz w:val="18"/>
                <w:szCs w:val="18"/>
              </w:rPr>
              <w:t>）</w:t>
            </w:r>
            <w:r>
              <w:rPr>
                <w:rFonts w:hint="eastAsia" w:ascii="宋体" w:hAnsi="宋体" w:cs="宋体"/>
                <w:sz w:val="18"/>
                <w:szCs w:val="18"/>
              </w:rPr>
              <w:t>)。</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展馆/主场商定价格</w:t>
            </w:r>
          </w:p>
        </w:tc>
      </w:tr>
      <w:tr>
        <w:tblPrEx>
          <w:tblCellMar>
            <w:top w:w="0" w:type="dxa"/>
            <w:left w:w="10" w:type="dxa"/>
            <w:bottom w:w="0" w:type="dxa"/>
            <w:right w:w="10" w:type="dxa"/>
          </w:tblCellMar>
        </w:tblPrEx>
        <w:trPr>
          <w:trHeight w:val="624"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8</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ight="254"/>
              <w:rPr>
                <w:rFonts w:ascii="宋体" w:hAnsi="宋体" w:cs="宋体"/>
                <w:sz w:val="18"/>
                <w:szCs w:val="18"/>
              </w:rPr>
            </w:pPr>
            <w:r>
              <w:rPr>
                <w:rFonts w:hint="eastAsia" w:ascii="宋体" w:hAnsi="宋体" w:cs="宋体"/>
                <w:sz w:val="18"/>
                <w:szCs w:val="18"/>
              </w:rPr>
              <w:t>私自接驳电力及水源等场馆固定设施，电力超出实际报备使用量，而导致防水快速接头融化的。聘请无资质电工操作导致产生安全问题的。</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100%</w:t>
            </w:r>
          </w:p>
        </w:tc>
      </w:tr>
      <w:tr>
        <w:tblPrEx>
          <w:tblCellMar>
            <w:top w:w="0" w:type="dxa"/>
            <w:left w:w="10" w:type="dxa"/>
            <w:bottom w:w="0" w:type="dxa"/>
            <w:right w:w="10" w:type="dxa"/>
          </w:tblCellMar>
        </w:tblPrEx>
        <w:trPr>
          <w:trHeight w:val="624"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9</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Pr>
                <w:rFonts w:ascii="宋体" w:hAnsi="宋体" w:cs="宋体"/>
                <w:sz w:val="18"/>
                <w:szCs w:val="18"/>
              </w:rPr>
            </w:pPr>
            <w:r>
              <w:rPr>
                <w:rFonts w:hint="eastAsia" w:ascii="宋体" w:hAnsi="宋体" w:cs="宋体"/>
                <w:sz w:val="18"/>
                <w:szCs w:val="18"/>
              </w:rPr>
              <w:t>因背板未作美化或美化不达标，对相邻展位形象造成影响的；未经申报将公司产品或广告喷绘直接包缠展馆柱子违规进行广告发布的。</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50%</w:t>
            </w:r>
          </w:p>
        </w:tc>
      </w:tr>
      <w:tr>
        <w:tblPrEx>
          <w:tblCellMar>
            <w:top w:w="0" w:type="dxa"/>
            <w:left w:w="10" w:type="dxa"/>
            <w:bottom w:w="0" w:type="dxa"/>
            <w:right w:w="10" w:type="dxa"/>
          </w:tblCellMar>
        </w:tblPrEx>
        <w:trPr>
          <w:trHeight w:val="624"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10</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ight="254"/>
              <w:rPr>
                <w:rFonts w:ascii="宋体" w:hAnsi="宋体" w:cs="宋体"/>
                <w:sz w:val="18"/>
                <w:szCs w:val="18"/>
              </w:rPr>
            </w:pPr>
            <w:r>
              <w:rPr>
                <w:rFonts w:hint="eastAsia" w:ascii="宋体" w:hAnsi="宋体" w:cs="宋体"/>
                <w:sz w:val="18"/>
                <w:szCs w:val="18"/>
              </w:rPr>
              <w:t>遗失电箱、遗失电箱挡板、损坏防水快速接头、损坏电箱外壳、烧坏空气开关、违规撤展导致损坏其他展位。损坏展馆固定设施、损坏地面等。</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展馆/主场商定价格</w:t>
            </w:r>
          </w:p>
        </w:tc>
      </w:tr>
      <w:tr>
        <w:tblPrEx>
          <w:tblCellMar>
            <w:top w:w="0" w:type="dxa"/>
            <w:left w:w="10" w:type="dxa"/>
            <w:bottom w:w="0" w:type="dxa"/>
            <w:right w:w="10" w:type="dxa"/>
          </w:tblCellMar>
        </w:tblPrEx>
        <w:trPr>
          <w:trHeight w:val="624"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11</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Pr>
                <w:rFonts w:ascii="宋体" w:hAnsi="宋体" w:cs="宋体"/>
                <w:sz w:val="18"/>
                <w:szCs w:val="18"/>
              </w:rPr>
            </w:pPr>
            <w:r>
              <w:rPr>
                <w:rFonts w:hint="eastAsia" w:ascii="宋体" w:hAnsi="宋体" w:cs="宋体"/>
                <w:sz w:val="18"/>
                <w:szCs w:val="18"/>
              </w:rPr>
              <w:t>聘请公众表演不符合公安部门相关规定，未经公安部门批准的，含色情成分演出的（如钢管舞、人体彩绘等</w:t>
            </w:r>
            <w:r>
              <w:rPr>
                <w:rFonts w:hint="eastAsia" w:ascii="宋体" w:hAnsi="宋体" w:cs="宋体"/>
                <w:spacing w:val="-92"/>
                <w:sz w:val="18"/>
                <w:szCs w:val="18"/>
              </w:rPr>
              <w:t>）</w:t>
            </w:r>
            <w:r>
              <w:rPr>
                <w:rFonts w:hint="eastAsia" w:ascii="宋体" w:hAnsi="宋体" w:cs="宋体"/>
                <w:sz w:val="18"/>
                <w:szCs w:val="18"/>
              </w:rPr>
              <w:t>)。</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100%</w:t>
            </w:r>
          </w:p>
        </w:tc>
      </w:tr>
      <w:tr>
        <w:tblPrEx>
          <w:tblCellMar>
            <w:top w:w="0" w:type="dxa"/>
            <w:left w:w="10" w:type="dxa"/>
            <w:bottom w:w="0" w:type="dxa"/>
            <w:right w:w="10" w:type="dxa"/>
          </w:tblCellMar>
        </w:tblPrEx>
        <w:trPr>
          <w:trHeight w:val="624"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12</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Pr>
                <w:rFonts w:ascii="宋体" w:hAnsi="宋体" w:cs="宋体"/>
                <w:sz w:val="18"/>
                <w:szCs w:val="18"/>
              </w:rPr>
            </w:pPr>
            <w:r>
              <w:rPr>
                <w:rFonts w:hint="eastAsia" w:ascii="宋体" w:hAnsi="宋体" w:cs="宋体"/>
                <w:sz w:val="18"/>
                <w:szCs w:val="18"/>
              </w:rPr>
              <w:t>展位展品或表演活动声音超60分贝的，对周边展商及大会形象造成恶劣影响的。</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100%</w:t>
            </w:r>
          </w:p>
        </w:tc>
      </w:tr>
      <w:tr>
        <w:tblPrEx>
          <w:tblCellMar>
            <w:top w:w="0" w:type="dxa"/>
            <w:left w:w="10" w:type="dxa"/>
            <w:bottom w:w="0" w:type="dxa"/>
            <w:right w:w="10" w:type="dxa"/>
          </w:tblCellMar>
        </w:tblPrEx>
        <w:trPr>
          <w:trHeight w:val="567"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13</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Pr>
                <w:rFonts w:ascii="宋体" w:hAnsi="宋体" w:cs="宋体"/>
                <w:sz w:val="18"/>
                <w:szCs w:val="18"/>
              </w:rPr>
            </w:pPr>
            <w:r>
              <w:rPr>
                <w:rFonts w:hint="eastAsia" w:ascii="宋体" w:hAnsi="宋体" w:cs="宋体"/>
                <w:sz w:val="18"/>
                <w:szCs w:val="18"/>
              </w:rPr>
              <w:t>布、撤期间发现高空作业者未带安全帽。</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200元/人/次</w:t>
            </w:r>
          </w:p>
        </w:tc>
      </w:tr>
      <w:tr>
        <w:tblPrEx>
          <w:tblCellMar>
            <w:top w:w="0" w:type="dxa"/>
            <w:left w:w="10" w:type="dxa"/>
            <w:bottom w:w="0" w:type="dxa"/>
            <w:right w:w="10" w:type="dxa"/>
          </w:tblCellMar>
        </w:tblPrEx>
        <w:trPr>
          <w:trHeight w:val="567"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14</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rPr>
                <w:rFonts w:ascii="宋体" w:hAnsi="宋体" w:cs="宋体"/>
                <w:sz w:val="18"/>
                <w:szCs w:val="18"/>
              </w:rPr>
            </w:pPr>
            <w:r>
              <w:rPr>
                <w:rFonts w:hint="eastAsia" w:ascii="宋体" w:hAnsi="宋体" w:cs="宋体"/>
                <w:sz w:val="18"/>
                <w:szCs w:val="18"/>
              </w:rPr>
              <w:t>现场进行刷油漆、涂料、乳胶漆、批灰等相关工序。</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500元/次</w:t>
            </w:r>
          </w:p>
        </w:tc>
      </w:tr>
      <w:tr>
        <w:tblPrEx>
          <w:tblCellMar>
            <w:top w:w="0" w:type="dxa"/>
            <w:left w:w="10" w:type="dxa"/>
            <w:bottom w:w="0" w:type="dxa"/>
            <w:right w:w="10" w:type="dxa"/>
          </w:tblCellMar>
        </w:tblPrEx>
        <w:trPr>
          <w:trHeight w:val="624"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15</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8" w:right="210"/>
              <w:rPr>
                <w:rFonts w:ascii="宋体" w:hAnsi="宋体" w:cs="宋体"/>
                <w:sz w:val="18"/>
                <w:szCs w:val="18"/>
              </w:rPr>
            </w:pPr>
            <w:r>
              <w:rPr>
                <w:rFonts w:hint="eastAsia" w:ascii="宋体" w:hAnsi="宋体" w:cs="宋体"/>
                <w:spacing w:val="-9"/>
                <w:sz w:val="18"/>
                <w:szCs w:val="18"/>
              </w:rPr>
              <w:t>未按要求张贴展位号。</w:t>
            </w:r>
            <w:r>
              <w:rPr>
                <w:rFonts w:hint="eastAsia" w:ascii="宋体" w:hAnsi="宋体" w:cs="宋体"/>
                <w:sz w:val="18"/>
                <w:szCs w:val="18"/>
              </w:rPr>
              <w:t>【展位设计必须包括展位号,并展示在展位的明显位置 （招牌、背景板或门头。）展位号必须显示完整，即包含展馆号及展位编号，如 2A01（展位号的字体高度不少于 15cm）】。</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200元</w:t>
            </w:r>
          </w:p>
        </w:tc>
      </w:tr>
      <w:tr>
        <w:tblPrEx>
          <w:tblCellMar>
            <w:top w:w="0" w:type="dxa"/>
            <w:left w:w="10" w:type="dxa"/>
            <w:bottom w:w="0" w:type="dxa"/>
            <w:right w:w="10" w:type="dxa"/>
          </w:tblCellMar>
        </w:tblPrEx>
        <w:trPr>
          <w:trHeight w:val="575"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16</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8"/>
              <w:rPr>
                <w:rFonts w:ascii="宋体" w:hAnsi="宋体" w:cs="宋体"/>
                <w:sz w:val="18"/>
                <w:szCs w:val="18"/>
              </w:rPr>
            </w:pPr>
            <w:r>
              <w:rPr>
                <w:rFonts w:hint="eastAsia" w:ascii="宋体" w:hAnsi="宋体" w:cs="宋体"/>
                <w:sz w:val="18"/>
                <w:szCs w:val="18"/>
              </w:rPr>
              <w:t>撤展期间，搭建商未拆完并清理展位离场。</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200元/㎡</w:t>
            </w:r>
          </w:p>
        </w:tc>
      </w:tr>
      <w:tr>
        <w:tblPrEx>
          <w:tblCellMar>
            <w:top w:w="0" w:type="dxa"/>
            <w:left w:w="10" w:type="dxa"/>
            <w:bottom w:w="0" w:type="dxa"/>
            <w:right w:w="10" w:type="dxa"/>
          </w:tblCellMar>
        </w:tblPrEx>
        <w:trPr>
          <w:trHeight w:val="513"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17</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8"/>
              <w:rPr>
                <w:rFonts w:ascii="宋体" w:hAnsi="宋体" w:cs="宋体"/>
                <w:sz w:val="18"/>
                <w:szCs w:val="18"/>
              </w:rPr>
            </w:pPr>
            <w:r>
              <w:rPr>
                <w:rFonts w:hint="eastAsia" w:ascii="宋体" w:hAnsi="宋体" w:cs="宋体"/>
                <w:sz w:val="18"/>
                <w:szCs w:val="18"/>
              </w:rPr>
              <w:t>撤展期间，造成地面、墙壁或其它部位的油渍、涂料及其他液体的清洁。</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600元/㎡</w:t>
            </w:r>
          </w:p>
        </w:tc>
      </w:tr>
      <w:tr>
        <w:tblPrEx>
          <w:tblCellMar>
            <w:top w:w="0" w:type="dxa"/>
            <w:left w:w="10" w:type="dxa"/>
            <w:bottom w:w="0" w:type="dxa"/>
            <w:right w:w="10" w:type="dxa"/>
          </w:tblCellMar>
        </w:tblPrEx>
        <w:trPr>
          <w:trHeight w:val="808" w:hRule="atLeast"/>
          <w:jc w:val="center"/>
        </w:trPr>
        <w:tc>
          <w:tcPr>
            <w:tcW w:w="439"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18</w:t>
            </w:r>
          </w:p>
        </w:tc>
        <w:tc>
          <w:tcPr>
            <w:tcW w:w="6906"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ind w:left="107"/>
              <w:jc w:val="left"/>
              <w:rPr>
                <w:rFonts w:ascii="宋体" w:hAnsi="宋体" w:cs="宋体"/>
                <w:sz w:val="18"/>
                <w:szCs w:val="18"/>
              </w:rPr>
            </w:pPr>
            <w:r>
              <w:rPr>
                <w:rFonts w:hint="eastAsia" w:ascii="宋体" w:hAnsi="宋体" w:cs="宋体"/>
                <w:sz w:val="18"/>
                <w:szCs w:val="18"/>
              </w:rPr>
              <w:t>未以安全的方式搭建或拆除展位（违规举例：展位未拆卸前将之推倒、将玻璃粉碎或使用超过2米高的木梯子，超过4米的高空作业务必使用脚手架。）</w:t>
            </w:r>
          </w:p>
        </w:tc>
        <w:tc>
          <w:tcPr>
            <w:tcW w:w="1265" w:type="dxa"/>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pPr>
              <w:spacing w:line="300" w:lineRule="auto"/>
              <w:jc w:val="center"/>
              <w:rPr>
                <w:rFonts w:ascii="宋体" w:hAnsi="宋体" w:cs="宋体"/>
                <w:sz w:val="18"/>
                <w:szCs w:val="18"/>
              </w:rPr>
            </w:pPr>
            <w:r>
              <w:rPr>
                <w:rFonts w:hint="eastAsia" w:ascii="宋体" w:hAnsi="宋体" w:cs="宋体"/>
                <w:sz w:val="18"/>
                <w:szCs w:val="18"/>
              </w:rPr>
              <w:t>300元/次</w:t>
            </w:r>
          </w:p>
        </w:tc>
      </w:tr>
    </w:tbl>
    <w:p>
      <w:pPr>
        <w:spacing w:line="360" w:lineRule="auto"/>
        <w:jc w:val="left"/>
        <w:rPr>
          <w:rFonts w:ascii="宋体" w:hAnsi="宋体" w:cs="宋体"/>
          <w:color w:val="000000"/>
          <w:sz w:val="28"/>
          <w:szCs w:val="28"/>
        </w:rPr>
      </w:pPr>
    </w:p>
    <w:p>
      <w:pPr>
        <w:spacing w:line="360" w:lineRule="auto"/>
        <w:ind w:firstLine="560" w:firstLineChars="200"/>
        <w:jc w:val="left"/>
        <w:rPr>
          <w:rFonts w:ascii="宋体" w:hAnsi="宋体" w:cs="宋体"/>
          <w:color w:val="000000"/>
          <w:sz w:val="28"/>
          <w:szCs w:val="28"/>
        </w:rPr>
      </w:pPr>
    </w:p>
    <w:p>
      <w:pPr>
        <w:ind w:firstLine="5320" w:firstLineChars="1900"/>
        <w:jc w:val="left"/>
        <w:rPr>
          <w:rFonts w:ascii="宋体" w:hAnsi="宋体" w:cs="宋体"/>
          <w:color w:val="000000"/>
          <w:sz w:val="28"/>
          <w:szCs w:val="28"/>
        </w:rPr>
      </w:pPr>
      <w:r>
        <w:rPr>
          <w:rFonts w:hint="eastAsia" w:ascii="宋体" w:hAnsi="宋体" w:cs="宋体"/>
          <w:color w:val="000000"/>
          <w:sz w:val="28"/>
          <w:szCs w:val="28"/>
        </w:rPr>
        <w:t xml:space="preserve">搭建商（盖章) </w:t>
      </w:r>
    </w:p>
    <w:p>
      <w:pPr>
        <w:ind w:firstLine="5320" w:firstLineChars="1900"/>
        <w:jc w:val="left"/>
        <w:rPr>
          <w:rFonts w:ascii="宋体" w:hAnsi="宋体" w:cs="宋体"/>
          <w:color w:val="000000"/>
          <w:sz w:val="28"/>
          <w:szCs w:val="28"/>
        </w:rPr>
      </w:pPr>
      <w:r>
        <w:rPr>
          <w:rFonts w:hint="eastAsia" w:ascii="宋体" w:hAnsi="宋体" w:cs="宋体"/>
          <w:color w:val="000000"/>
          <w:sz w:val="28"/>
          <w:szCs w:val="28"/>
        </w:rPr>
        <w:t>代表签字：</w:t>
      </w:r>
    </w:p>
    <w:p>
      <w:pPr>
        <w:ind w:firstLine="5320" w:firstLineChars="1900"/>
        <w:jc w:val="left"/>
        <w:rPr>
          <w:rFonts w:ascii="宋体" w:hAnsi="宋体" w:cs="宋体"/>
          <w:color w:val="000000"/>
          <w:sz w:val="28"/>
          <w:szCs w:val="28"/>
        </w:rPr>
      </w:pPr>
      <w:r>
        <w:rPr>
          <w:rFonts w:hint="eastAsia" w:ascii="宋体" w:hAnsi="宋体" w:cs="宋体"/>
          <w:color w:val="000000"/>
          <w:sz w:val="28"/>
          <w:szCs w:val="28"/>
        </w:rPr>
        <w:t xml:space="preserve">日期：2021年     月     日 </w:t>
      </w: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outlineLvl w:val="0"/>
        <w:rPr>
          <w:rFonts w:hint="eastAsia" w:ascii="黑体" w:hAnsi="黑体" w:eastAsia="黑体" w:cs="黑体"/>
          <w:b/>
          <w:bCs/>
          <w:color w:val="000000"/>
          <w:sz w:val="28"/>
          <w:szCs w:val="28"/>
        </w:rPr>
      </w:pPr>
      <w:bookmarkStart w:id="22" w:name="_Toc18513"/>
      <w:r>
        <w:rPr>
          <w:rFonts w:hint="eastAsia" w:ascii="黑体" w:hAnsi="黑体" w:eastAsia="黑体" w:cs="黑体"/>
          <w:b/>
          <w:bCs/>
          <w:color w:val="000000"/>
          <w:sz w:val="28"/>
          <w:szCs w:val="28"/>
        </w:rPr>
        <w:t>附件九：防疫健康安全承诺书</w:t>
      </w:r>
      <w:bookmarkEnd w:id="22"/>
    </w:p>
    <w:tbl>
      <w:tblPr>
        <w:tblStyle w:val="11"/>
        <w:tblW w:w="9601"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0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8" w:hRule="atLeast"/>
          <w:jc w:val="center"/>
        </w:trPr>
        <w:tc>
          <w:tcPr>
            <w:tcW w:w="9601" w:type="dxa"/>
          </w:tcPr>
          <w:p>
            <w:pPr>
              <w:jc w:val="left"/>
              <w:rPr>
                <w:rFonts w:ascii="宋体" w:hAnsi="宋体" w:cs="宋体"/>
                <w:b/>
                <w:bCs/>
                <w:color w:val="000000"/>
                <w:sz w:val="28"/>
                <w:szCs w:val="28"/>
              </w:rPr>
            </w:pPr>
            <w:r>
              <w:rPr>
                <w:rFonts w:hint="eastAsia" w:ascii="宋体" w:hAnsi="宋体" w:cs="宋体"/>
                <w:b/>
                <w:bCs/>
                <w:color w:val="000000"/>
                <w:sz w:val="28"/>
                <w:szCs w:val="28"/>
              </w:rPr>
              <w:t>请填写完整并上传至主场承建商主场服务平台:http://www.gdhjzc.com；</w:t>
            </w:r>
          </w:p>
          <w:p>
            <w:pPr>
              <w:jc w:val="left"/>
              <w:rPr>
                <w:rFonts w:ascii="宋体" w:hAnsi="宋体" w:cs="微软雅黑"/>
                <w:b/>
                <w:sz w:val="18"/>
                <w:szCs w:val="18"/>
              </w:rPr>
            </w:pPr>
            <w:r>
              <w:rPr>
                <w:rFonts w:hint="eastAsia" w:ascii="宋体" w:hAnsi="宋体" w:cs="宋体"/>
                <w:b/>
                <w:bCs/>
                <w:color w:val="000000"/>
                <w:sz w:val="28"/>
                <w:szCs w:val="28"/>
              </w:rPr>
              <w:t xml:space="preserve">联系人:陈先生    手机：13713314776     截止日期：2021年8月15日   </w:t>
            </w:r>
          </w:p>
        </w:tc>
      </w:tr>
    </w:tbl>
    <w:p>
      <w:pPr>
        <w:jc w:val="left"/>
        <w:rPr>
          <w:rFonts w:ascii="宋体" w:hAnsi="宋体" w:cs="宋体"/>
          <w:b/>
          <w:bCs/>
          <w:color w:val="000000"/>
          <w:sz w:val="32"/>
          <w:szCs w:val="32"/>
        </w:rPr>
      </w:pP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施工单位名称：</w:t>
      </w:r>
      <w:r>
        <w:rPr>
          <w:rFonts w:hint="eastAsia" w:ascii="宋体" w:hAnsi="宋体" w:cs="宋体"/>
          <w:color w:val="000000"/>
          <w:sz w:val="28"/>
          <w:szCs w:val="28"/>
          <w:u w:val="single"/>
        </w:rPr>
        <w:t xml:space="preserve">                       </w:t>
      </w:r>
      <w:r>
        <w:rPr>
          <w:rFonts w:hint="eastAsia" w:ascii="宋体" w:hAnsi="宋体" w:cs="宋体"/>
          <w:color w:val="000000"/>
          <w:sz w:val="28"/>
          <w:szCs w:val="28"/>
        </w:rPr>
        <w:t xml:space="preserve">     展位号：</w:t>
      </w:r>
      <w:r>
        <w:rPr>
          <w:rFonts w:hint="eastAsia" w:ascii="宋体" w:hAnsi="宋体" w:cs="宋体"/>
          <w:color w:val="000000"/>
          <w:sz w:val="28"/>
          <w:szCs w:val="28"/>
          <w:u w:val="single"/>
        </w:rPr>
        <w:t xml:space="preserve">              </w:t>
      </w:r>
      <w:r>
        <w:rPr>
          <w:rFonts w:hint="eastAsia" w:ascii="宋体" w:hAnsi="宋体" w:cs="宋体"/>
          <w:color w:val="000000"/>
          <w:sz w:val="28"/>
          <w:szCs w:val="28"/>
        </w:rPr>
        <w:t xml:space="preserve">                </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本公司现委托：</w:t>
      </w:r>
      <w:r>
        <w:rPr>
          <w:rFonts w:hint="eastAsia" w:ascii="宋体" w:hAnsi="宋体" w:cs="宋体"/>
          <w:color w:val="000000"/>
          <w:sz w:val="28"/>
          <w:szCs w:val="28"/>
          <w:u w:val="single"/>
        </w:rPr>
        <w:t xml:space="preserve">           </w:t>
      </w:r>
      <w:r>
        <w:rPr>
          <w:rFonts w:hint="eastAsia" w:ascii="宋体" w:hAnsi="宋体" w:cs="宋体"/>
          <w:color w:val="000000"/>
          <w:sz w:val="28"/>
          <w:szCs w:val="28"/>
        </w:rPr>
        <w:t>（姓名）为本次展会防疫安全负责人，身份证号：</w:t>
      </w:r>
      <w:r>
        <w:rPr>
          <w:rFonts w:hint="eastAsia" w:ascii="宋体" w:hAnsi="宋体" w:cs="宋体"/>
          <w:color w:val="000000"/>
          <w:sz w:val="28"/>
          <w:szCs w:val="28"/>
          <w:u w:val="single"/>
        </w:rPr>
        <w:t xml:space="preserve">                       </w:t>
      </w:r>
      <w:r>
        <w:rPr>
          <w:rFonts w:hint="eastAsia" w:ascii="宋体" w:hAnsi="宋体" w:cs="宋体"/>
          <w:color w:val="000000"/>
          <w:sz w:val="28"/>
          <w:szCs w:val="28"/>
        </w:rPr>
        <w:t>在新冠病毒疫情防控期间，自觉遵守展会各项疫情防控规定，配合展会进行各项防疫工作，现郑重承诺如下：</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1、本展位全部施工人员身体健康，近14天无发热、干咳、胸闷、乏力等症状；</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2、本展位全部施工人员近14天没有到达过中、高风险疫区，没有接触过中、高风险疫区人员，没有接触过确诊或疑似病例，居住社区无疑似或确诊病例；</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3、由防疫安全负责人监督本展位施工人员保持个人清洁卫生，在施工期间自觉佩戴口罩、勤洗手、勤消毒、不吐痰、不在施工区域就餐等；</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4、防疫安全负责人需每日安排专人对展位内进行每日两次消毒工作，并设立日台账及时登记；</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5、防疫安全负责人每日进场后主动对全部施工人员进行两次测温工作，如有人员出现发热、干咳、胸闷、乏力等症状时及时向组委会、展馆等有关单位报告；</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6、主动配合组委会、展馆等有关单位进行监控检测；</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7、当组委会、展馆等有关单位要求隔离时，积极配合；</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8、如展位人员被确诊为疑似病例或确诊为新冠肺炎患者，积极配合治疗和调查。</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本人承诺，在疫情期间积极配合展会防疫工作，不瞒报、 不谎报，如因信息不实引起的一切后果，愿承担由此带来的一切法律责任。</w:t>
      </w:r>
    </w:p>
    <w:p>
      <w:pPr>
        <w:ind w:firstLine="560" w:firstLineChars="200"/>
        <w:jc w:val="left"/>
        <w:rPr>
          <w:rFonts w:ascii="宋体" w:hAnsi="宋体" w:cs="宋体"/>
          <w:color w:val="000000"/>
          <w:sz w:val="28"/>
          <w:szCs w:val="28"/>
        </w:rPr>
      </w:pP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搭建商（盖章）：</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防疫负责人：</w:t>
      </w:r>
      <w:r>
        <w:rPr>
          <w:rFonts w:hint="eastAsia" w:ascii="宋体" w:hAnsi="宋体" w:cs="宋体"/>
          <w:color w:val="000000"/>
          <w:sz w:val="28"/>
          <w:szCs w:val="28"/>
        </w:rPr>
        <w:tab/>
      </w:r>
      <w:r>
        <w:rPr>
          <w:rFonts w:hint="eastAsia" w:ascii="宋体" w:hAnsi="宋体" w:cs="宋体"/>
          <w:color w:val="000000"/>
          <w:sz w:val="28"/>
          <w:szCs w:val="28"/>
        </w:rPr>
        <w:tab/>
      </w:r>
      <w:r>
        <w:rPr>
          <w:rFonts w:hint="eastAsia" w:ascii="宋体" w:hAnsi="宋体" w:cs="宋体"/>
          <w:color w:val="000000"/>
          <w:sz w:val="28"/>
          <w:szCs w:val="28"/>
        </w:rPr>
        <w:tab/>
      </w:r>
      <w:r>
        <w:rPr>
          <w:rFonts w:hint="eastAsia" w:ascii="宋体" w:hAnsi="宋体" w:cs="宋体"/>
          <w:color w:val="000000"/>
          <w:sz w:val="28"/>
          <w:szCs w:val="28"/>
        </w:rPr>
        <w:tab/>
      </w:r>
      <w:r>
        <w:rPr>
          <w:rFonts w:hint="eastAsia" w:ascii="宋体" w:hAnsi="宋体" w:cs="宋体"/>
          <w:color w:val="000000"/>
          <w:sz w:val="28"/>
          <w:szCs w:val="28"/>
        </w:rPr>
        <w:tab/>
      </w:r>
      <w:r>
        <w:rPr>
          <w:rFonts w:hint="eastAsia" w:ascii="宋体" w:hAnsi="宋体" w:cs="宋体"/>
          <w:color w:val="000000"/>
          <w:sz w:val="28"/>
          <w:szCs w:val="28"/>
        </w:rPr>
        <w:tab/>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手      机：</w:t>
      </w:r>
    </w:p>
    <w:p>
      <w:pPr>
        <w:ind w:firstLine="560" w:firstLineChars="200"/>
        <w:jc w:val="left"/>
        <w:rPr>
          <w:rFonts w:ascii="宋体" w:hAnsi="宋体" w:cs="宋体"/>
          <w:color w:val="000000"/>
          <w:sz w:val="28"/>
          <w:szCs w:val="28"/>
        </w:rPr>
      </w:pPr>
      <w:r>
        <w:rPr>
          <w:rFonts w:hint="eastAsia" w:ascii="宋体" w:hAnsi="宋体" w:cs="宋体"/>
          <w:color w:val="000000"/>
          <w:sz w:val="28"/>
          <w:szCs w:val="28"/>
        </w:rPr>
        <w:t xml:space="preserve">日      期：2021年　　  月　　  日 </w:t>
      </w:r>
    </w:p>
    <w:p>
      <w:pPr>
        <w:ind w:firstLine="560" w:firstLineChars="200"/>
        <w:jc w:val="left"/>
        <w:rPr>
          <w:rFonts w:ascii="宋体" w:hAnsi="宋体" w:cs="宋体"/>
          <w:color w:val="000000"/>
          <w:sz w:val="28"/>
          <w:szCs w:val="28"/>
        </w:rPr>
      </w:pPr>
    </w:p>
    <w:p>
      <w:pPr>
        <w:ind w:firstLine="560" w:firstLineChars="200"/>
        <w:jc w:val="left"/>
        <w:rPr>
          <w:rFonts w:ascii="宋体" w:hAnsi="宋体" w:cs="宋体"/>
          <w:color w:val="000000"/>
          <w:sz w:val="28"/>
          <w:szCs w:val="28"/>
        </w:rPr>
      </w:pPr>
    </w:p>
    <w:p>
      <w:pPr>
        <w:ind w:firstLine="560" w:firstLineChars="200"/>
        <w:jc w:val="left"/>
        <w:rPr>
          <w:rFonts w:ascii="宋体" w:hAnsi="宋体" w:cs="宋体"/>
          <w:color w:val="000000"/>
          <w:sz w:val="28"/>
          <w:szCs w:val="28"/>
        </w:rPr>
      </w:pPr>
    </w:p>
    <w:p>
      <w:pPr>
        <w:ind w:firstLine="560" w:firstLineChars="200"/>
        <w:jc w:val="left"/>
        <w:rPr>
          <w:rFonts w:ascii="宋体" w:hAnsi="宋体" w:cs="宋体"/>
          <w:color w:val="000000"/>
          <w:sz w:val="28"/>
          <w:szCs w:val="28"/>
        </w:rPr>
      </w:pPr>
    </w:p>
    <w:p>
      <w:pPr>
        <w:ind w:firstLine="560" w:firstLineChars="200"/>
        <w:jc w:val="left"/>
        <w:rPr>
          <w:rFonts w:ascii="宋体" w:hAnsi="宋体" w:cs="宋体"/>
          <w:color w:val="000000"/>
          <w:sz w:val="28"/>
          <w:szCs w:val="28"/>
        </w:rPr>
      </w:pPr>
    </w:p>
    <w:p>
      <w:pPr>
        <w:ind w:firstLine="560" w:firstLineChars="200"/>
        <w:jc w:val="left"/>
        <w:rPr>
          <w:rFonts w:ascii="宋体" w:hAnsi="宋体" w:cs="宋体"/>
          <w:color w:val="000000"/>
          <w:sz w:val="28"/>
          <w:szCs w:val="28"/>
        </w:rPr>
      </w:pPr>
    </w:p>
    <w:p>
      <w:pPr>
        <w:ind w:firstLine="560" w:firstLineChars="200"/>
        <w:jc w:val="left"/>
        <w:rPr>
          <w:rFonts w:ascii="宋体" w:hAnsi="宋体" w:cs="宋体"/>
          <w:color w:val="000000"/>
          <w:sz w:val="28"/>
          <w:szCs w:val="28"/>
        </w:rPr>
      </w:pPr>
    </w:p>
    <w:p>
      <w:pPr>
        <w:ind w:firstLine="560" w:firstLineChars="200"/>
        <w:jc w:val="left"/>
        <w:rPr>
          <w:rFonts w:ascii="宋体" w:hAnsi="宋体" w:cs="宋体"/>
          <w:color w:val="000000"/>
          <w:sz w:val="28"/>
          <w:szCs w:val="28"/>
        </w:rPr>
      </w:pPr>
    </w:p>
    <w:p>
      <w:pPr>
        <w:ind w:firstLine="560" w:firstLineChars="200"/>
        <w:jc w:val="left"/>
        <w:rPr>
          <w:rFonts w:ascii="宋体" w:hAnsi="宋体" w:cs="宋体"/>
          <w:color w:val="000000"/>
          <w:sz w:val="28"/>
          <w:szCs w:val="28"/>
        </w:rPr>
      </w:pPr>
    </w:p>
    <w:p>
      <w:pPr>
        <w:ind w:firstLine="560" w:firstLineChars="200"/>
        <w:jc w:val="left"/>
        <w:rPr>
          <w:rFonts w:ascii="宋体" w:hAnsi="宋体" w:cs="宋体"/>
          <w:color w:val="000000"/>
          <w:sz w:val="28"/>
          <w:szCs w:val="28"/>
        </w:rPr>
      </w:pPr>
    </w:p>
    <w:p>
      <w:pPr>
        <w:jc w:val="left"/>
        <w:rPr>
          <w:rFonts w:ascii="宋体" w:hAnsi="宋体" w:cs="宋体"/>
          <w:color w:val="000000"/>
          <w:sz w:val="28"/>
          <w:szCs w:val="28"/>
        </w:rPr>
      </w:pPr>
    </w:p>
    <w:p>
      <w:pPr>
        <w:jc w:val="left"/>
        <w:outlineLvl w:val="0"/>
        <w:rPr>
          <w:rFonts w:hint="eastAsia" w:ascii="黑体" w:hAnsi="黑体" w:eastAsia="黑体" w:cs="黑体"/>
          <w:b/>
          <w:bCs/>
          <w:color w:val="000000"/>
          <w:sz w:val="28"/>
          <w:szCs w:val="28"/>
        </w:rPr>
      </w:pPr>
      <w:bookmarkStart w:id="23" w:name="_Toc7542"/>
      <w:r>
        <w:rPr>
          <w:rFonts w:hint="eastAsia" w:ascii="黑体" w:hAnsi="黑体" w:eastAsia="黑体" w:cs="黑体"/>
          <w:b/>
          <w:bCs/>
          <w:color w:val="000000"/>
          <w:sz w:val="28"/>
          <w:szCs w:val="28"/>
        </w:rPr>
        <w:t>附件十：特装承建商进场人员资料预登记表</w:t>
      </w:r>
      <w:bookmarkEnd w:id="23"/>
    </w:p>
    <w:tbl>
      <w:tblPr>
        <w:tblStyle w:val="11"/>
        <w:tblW w:w="9601"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01"/>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8" w:hRule="atLeast"/>
          <w:jc w:val="center"/>
        </w:trPr>
        <w:tc>
          <w:tcPr>
            <w:tcW w:w="9601" w:type="dxa"/>
          </w:tcPr>
          <w:p>
            <w:pPr>
              <w:jc w:val="left"/>
              <w:rPr>
                <w:rFonts w:ascii="宋体" w:hAnsi="宋体" w:cs="宋体"/>
                <w:b/>
                <w:bCs/>
                <w:color w:val="000000"/>
                <w:sz w:val="28"/>
                <w:szCs w:val="28"/>
              </w:rPr>
            </w:pPr>
            <w:r>
              <w:rPr>
                <w:rFonts w:hint="eastAsia" w:ascii="宋体" w:hAnsi="宋体" w:cs="宋体"/>
                <w:b/>
                <w:bCs/>
                <w:color w:val="000000"/>
                <w:sz w:val="28"/>
                <w:szCs w:val="28"/>
              </w:rPr>
              <w:t>请填写完整并上传至主场承建商主场服务平台:http://www.gdhjzc.com；</w:t>
            </w:r>
          </w:p>
          <w:p>
            <w:pPr>
              <w:jc w:val="left"/>
              <w:rPr>
                <w:rFonts w:ascii="宋体" w:hAnsi="宋体" w:cs="微软雅黑"/>
                <w:b/>
                <w:sz w:val="18"/>
                <w:szCs w:val="18"/>
              </w:rPr>
            </w:pPr>
            <w:r>
              <w:rPr>
                <w:rFonts w:hint="eastAsia" w:ascii="宋体" w:hAnsi="宋体" w:cs="宋体"/>
                <w:b/>
                <w:bCs/>
                <w:color w:val="000000"/>
                <w:sz w:val="28"/>
                <w:szCs w:val="28"/>
              </w:rPr>
              <w:t xml:space="preserve">联系人:陈先生    手机：13713314776     截止日期：2021年8月15日   </w:t>
            </w:r>
          </w:p>
        </w:tc>
      </w:tr>
    </w:tbl>
    <w:p>
      <w:pPr>
        <w:jc w:val="left"/>
        <w:rPr>
          <w:rFonts w:ascii="宋体" w:hAnsi="宋体" w:cs="宋体"/>
          <w:b/>
          <w:bCs/>
          <w:color w:val="000000"/>
          <w:sz w:val="32"/>
          <w:szCs w:val="32"/>
        </w:rPr>
      </w:pPr>
    </w:p>
    <w:p>
      <w:pPr>
        <w:jc w:val="left"/>
        <w:rPr>
          <w:rFonts w:ascii="宋体" w:hAnsi="宋体" w:cs="宋体"/>
          <w:color w:val="000000"/>
          <w:sz w:val="28"/>
          <w:szCs w:val="28"/>
        </w:rPr>
      </w:pPr>
      <w:r>
        <w:rPr>
          <w:rFonts w:hint="eastAsia" w:ascii="宋体" w:hAnsi="宋体" w:cs="宋体"/>
          <w:color w:val="000000"/>
          <w:sz w:val="28"/>
          <w:szCs w:val="28"/>
        </w:rPr>
        <w:t>请在下表中填写贵司需要申请证件的相关资料（若表格数量不足，请另行制表填写，与此表一同提交）。</w:t>
      </w:r>
      <w:r>
        <w:rPr>
          <w:rFonts w:hint="eastAsia" w:ascii="宋体" w:hAnsi="宋体" w:cs="宋体"/>
          <w:color w:val="000000"/>
          <w:sz w:val="28"/>
          <w:szCs w:val="28"/>
          <w:lang w:eastAsia="zh-CN"/>
        </w:rPr>
        <w:t>同时</w:t>
      </w:r>
      <w:r>
        <w:rPr>
          <w:rFonts w:hint="eastAsia" w:ascii="宋体" w:hAnsi="宋体" w:cs="宋体"/>
          <w:b/>
          <w:bCs/>
          <w:color w:val="FF0000"/>
          <w:sz w:val="28"/>
          <w:szCs w:val="28"/>
          <w:lang w:eastAsia="zh-CN"/>
        </w:rPr>
        <w:t>必须扫码</w:t>
      </w:r>
      <w:r>
        <w:rPr>
          <w:rFonts w:hint="eastAsia" w:ascii="宋体" w:hAnsi="宋体" w:cs="宋体"/>
          <w:b/>
          <w:bCs/>
          <w:color w:val="FF0000"/>
          <w:sz w:val="28"/>
          <w:szCs w:val="28"/>
        </w:rPr>
        <w:t>填报“特装承建商进馆人员资料预登记表”</w:t>
      </w:r>
    </w:p>
    <w:tbl>
      <w:tblPr>
        <w:tblStyle w:val="11"/>
        <w:tblW w:w="101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9"/>
        <w:gridCol w:w="1791"/>
        <w:gridCol w:w="721"/>
        <w:gridCol w:w="740"/>
        <w:gridCol w:w="1194"/>
        <w:gridCol w:w="813"/>
        <w:gridCol w:w="1121"/>
        <w:gridCol w:w="1115"/>
        <w:gridCol w:w="1058"/>
        <w:gridCol w:w="9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10180" w:type="dxa"/>
            <w:gridSpan w:val="10"/>
            <w:vAlign w:val="center"/>
          </w:tcPr>
          <w:p>
            <w:pPr>
              <w:ind w:firstLine="281" w:firstLineChars="100"/>
              <w:jc w:val="left"/>
              <w:rPr>
                <w:rFonts w:ascii="宋体" w:hAnsi="宋体" w:cs="宋体"/>
                <w:b/>
                <w:bCs/>
                <w:color w:val="000000"/>
                <w:sz w:val="28"/>
                <w:szCs w:val="28"/>
              </w:rPr>
            </w:pPr>
            <w:r>
              <w:rPr>
                <w:rFonts w:hint="eastAsia" w:ascii="宋体" w:hAnsi="宋体" w:cs="宋体"/>
                <w:b/>
                <w:bCs/>
                <w:color w:val="000000"/>
                <w:sz w:val="28"/>
                <w:szCs w:val="28"/>
              </w:rPr>
              <w:t>展会名称：2021中华品牌商标博览会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10180" w:type="dxa"/>
            <w:gridSpan w:val="10"/>
            <w:vAlign w:val="center"/>
          </w:tcPr>
          <w:p>
            <w:pPr>
              <w:ind w:firstLine="281" w:firstLineChars="100"/>
              <w:jc w:val="left"/>
              <w:rPr>
                <w:rFonts w:ascii="宋体" w:hAnsi="宋体" w:cs="宋体"/>
                <w:b/>
                <w:bCs/>
                <w:color w:val="000000"/>
                <w:sz w:val="28"/>
                <w:szCs w:val="28"/>
              </w:rPr>
            </w:pPr>
            <w:r>
              <w:rPr>
                <w:rFonts w:hint="eastAsia" w:ascii="宋体" w:hAnsi="宋体" w:cs="宋体"/>
                <w:b/>
                <w:bCs/>
                <w:color w:val="000000"/>
                <w:sz w:val="28"/>
                <w:szCs w:val="28"/>
              </w:rPr>
              <w:t>参展商名称：                                     展位号：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10180" w:type="dxa"/>
            <w:gridSpan w:val="10"/>
            <w:vAlign w:val="center"/>
          </w:tcPr>
          <w:p>
            <w:pPr>
              <w:ind w:firstLine="281" w:firstLineChars="100"/>
              <w:jc w:val="left"/>
              <w:rPr>
                <w:rFonts w:ascii="宋体" w:hAnsi="宋体" w:cs="宋体"/>
                <w:b/>
                <w:bCs/>
                <w:color w:val="000000"/>
                <w:sz w:val="28"/>
                <w:szCs w:val="28"/>
              </w:rPr>
            </w:pPr>
            <w:r>
              <w:rPr>
                <w:rFonts w:hint="eastAsia" w:ascii="宋体" w:hAnsi="宋体" w:cs="宋体"/>
                <w:b/>
                <w:bCs/>
                <w:color w:val="000000"/>
                <w:sz w:val="28"/>
                <w:szCs w:val="28"/>
              </w:rPr>
              <w:t>施工单位名称（加盖公章）：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10180" w:type="dxa"/>
            <w:gridSpan w:val="10"/>
            <w:vAlign w:val="center"/>
          </w:tcPr>
          <w:p>
            <w:pPr>
              <w:ind w:firstLine="281" w:firstLineChars="100"/>
              <w:jc w:val="left"/>
              <w:rPr>
                <w:rFonts w:ascii="宋体" w:hAnsi="宋体" w:cs="宋体"/>
                <w:b/>
                <w:bCs/>
                <w:color w:val="000000"/>
                <w:sz w:val="28"/>
                <w:szCs w:val="28"/>
              </w:rPr>
            </w:pPr>
            <w:r>
              <w:rPr>
                <w:rFonts w:hint="eastAsia" w:ascii="宋体" w:hAnsi="宋体" w:cs="宋体"/>
                <w:b/>
                <w:bCs/>
                <w:color w:val="000000"/>
                <w:sz w:val="28"/>
                <w:szCs w:val="28"/>
              </w:rPr>
              <w:t>施工单位现场负责人：                             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629" w:type="dxa"/>
            <w:vMerge w:val="restart"/>
            <w:vAlign w:val="center"/>
          </w:tcPr>
          <w:p>
            <w:pPr>
              <w:pStyle w:val="75"/>
              <w:jc w:val="center"/>
              <w:rPr>
                <w:rFonts w:ascii="宋体" w:hAnsi="宋体" w:cs="宋体"/>
                <w:szCs w:val="21"/>
              </w:rPr>
            </w:pPr>
            <w:r>
              <w:rPr>
                <w:rFonts w:hint="eastAsia" w:ascii="宋体" w:hAnsi="宋体" w:cs="宋体"/>
                <w:szCs w:val="21"/>
              </w:rPr>
              <w:t>序号</w:t>
            </w:r>
          </w:p>
        </w:tc>
        <w:tc>
          <w:tcPr>
            <w:tcW w:w="5259" w:type="dxa"/>
            <w:gridSpan w:val="5"/>
            <w:vAlign w:val="center"/>
          </w:tcPr>
          <w:p>
            <w:pPr>
              <w:pStyle w:val="75"/>
              <w:jc w:val="center"/>
              <w:rPr>
                <w:rFonts w:ascii="宋体" w:hAnsi="宋体" w:cs="宋体"/>
                <w:szCs w:val="21"/>
              </w:rPr>
            </w:pPr>
            <w:r>
              <w:rPr>
                <w:rFonts w:hint="eastAsia" w:ascii="宋体" w:hAnsi="宋体" w:cs="宋体"/>
                <w:szCs w:val="21"/>
              </w:rPr>
              <w:t>基本信息</w:t>
            </w:r>
          </w:p>
        </w:tc>
        <w:tc>
          <w:tcPr>
            <w:tcW w:w="3294" w:type="dxa"/>
            <w:gridSpan w:val="3"/>
            <w:vAlign w:val="center"/>
          </w:tcPr>
          <w:p>
            <w:pPr>
              <w:pStyle w:val="75"/>
              <w:jc w:val="center"/>
              <w:rPr>
                <w:rFonts w:ascii="宋体" w:hAnsi="宋体" w:cs="宋体"/>
                <w:szCs w:val="21"/>
              </w:rPr>
            </w:pPr>
            <w:r>
              <w:rPr>
                <w:rFonts w:hint="eastAsia" w:ascii="宋体" w:hAnsi="宋体" w:cs="宋体"/>
                <w:szCs w:val="21"/>
              </w:rPr>
              <w:t>健康情况</w:t>
            </w:r>
          </w:p>
          <w:p>
            <w:pPr>
              <w:pStyle w:val="75"/>
              <w:jc w:val="center"/>
              <w:rPr>
                <w:rFonts w:ascii="宋体" w:hAnsi="宋体" w:cs="宋体"/>
                <w:szCs w:val="21"/>
              </w:rPr>
            </w:pPr>
            <w:r>
              <w:rPr>
                <w:rFonts w:hint="eastAsia" w:ascii="宋体" w:hAnsi="宋体" w:cs="宋体"/>
                <w:szCs w:val="21"/>
              </w:rPr>
              <w:t>入场前 14 天内是否出现如下情况</w:t>
            </w:r>
          </w:p>
        </w:tc>
        <w:tc>
          <w:tcPr>
            <w:tcW w:w="998" w:type="dxa"/>
            <w:vMerge w:val="restart"/>
            <w:vAlign w:val="center"/>
          </w:tcPr>
          <w:p>
            <w:pPr>
              <w:pStyle w:val="75"/>
              <w:jc w:val="center"/>
              <w:rPr>
                <w:rFonts w:ascii="微软雅黑" w:hAnsi="微软雅黑" w:eastAsia="微软雅黑" w:cs="微软雅黑"/>
                <w:sz w:val="18"/>
                <w:szCs w:val="18"/>
              </w:rPr>
            </w:pPr>
            <w:r>
              <w:rPr>
                <w:rFonts w:hint="eastAsia" w:ascii="宋体" w:hAnsi="宋体" w:cs="宋体"/>
                <w:szCs w:val="21"/>
              </w:rPr>
              <w:t>签字确认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2" w:hRule="atLeast"/>
          <w:jc w:val="center"/>
        </w:trPr>
        <w:tc>
          <w:tcPr>
            <w:tcW w:w="629" w:type="dxa"/>
            <w:vMerge w:val="continue"/>
            <w:vAlign w:val="center"/>
          </w:tcPr>
          <w:p>
            <w:pPr>
              <w:pStyle w:val="75"/>
              <w:jc w:val="center"/>
              <w:rPr>
                <w:rFonts w:ascii="宋体" w:hAnsi="宋体" w:cs="宋体"/>
                <w:szCs w:val="21"/>
                <w:lang w:bidi="zh-CN"/>
              </w:rPr>
            </w:pPr>
          </w:p>
        </w:tc>
        <w:tc>
          <w:tcPr>
            <w:tcW w:w="1791" w:type="dxa"/>
            <w:vAlign w:val="center"/>
          </w:tcPr>
          <w:p>
            <w:pPr>
              <w:pStyle w:val="75"/>
              <w:jc w:val="center"/>
              <w:rPr>
                <w:rFonts w:ascii="宋体" w:hAnsi="宋体" w:cs="宋体"/>
                <w:szCs w:val="21"/>
                <w:lang w:bidi="zh-CN"/>
              </w:rPr>
            </w:pPr>
            <w:r>
              <w:rPr>
                <w:rFonts w:hint="eastAsia" w:ascii="宋体" w:hAnsi="宋体" w:cs="宋体"/>
                <w:szCs w:val="21"/>
              </w:rPr>
              <w:t>施工人员姓名</w:t>
            </w:r>
          </w:p>
        </w:tc>
        <w:tc>
          <w:tcPr>
            <w:tcW w:w="721" w:type="dxa"/>
            <w:vAlign w:val="center"/>
          </w:tcPr>
          <w:p>
            <w:pPr>
              <w:pStyle w:val="75"/>
              <w:jc w:val="center"/>
              <w:rPr>
                <w:rFonts w:ascii="宋体" w:hAnsi="宋体" w:cs="宋体"/>
                <w:szCs w:val="21"/>
                <w:lang w:bidi="zh-CN"/>
              </w:rPr>
            </w:pPr>
            <w:r>
              <w:rPr>
                <w:rFonts w:hint="eastAsia" w:ascii="宋体" w:hAnsi="宋体" w:cs="宋体"/>
                <w:szCs w:val="21"/>
              </w:rPr>
              <w:t>年龄</w:t>
            </w:r>
          </w:p>
        </w:tc>
        <w:tc>
          <w:tcPr>
            <w:tcW w:w="740" w:type="dxa"/>
            <w:vAlign w:val="center"/>
          </w:tcPr>
          <w:p>
            <w:pPr>
              <w:pStyle w:val="75"/>
              <w:jc w:val="center"/>
              <w:rPr>
                <w:rFonts w:ascii="宋体" w:hAnsi="宋体" w:cs="宋体"/>
                <w:szCs w:val="21"/>
                <w:lang w:bidi="zh-CN"/>
              </w:rPr>
            </w:pPr>
            <w:r>
              <w:rPr>
                <w:rFonts w:hint="eastAsia" w:ascii="宋体" w:hAnsi="宋体" w:cs="宋体"/>
                <w:szCs w:val="21"/>
              </w:rPr>
              <w:t>性别</w:t>
            </w:r>
          </w:p>
        </w:tc>
        <w:tc>
          <w:tcPr>
            <w:tcW w:w="1194" w:type="dxa"/>
            <w:vAlign w:val="center"/>
          </w:tcPr>
          <w:p>
            <w:pPr>
              <w:pStyle w:val="75"/>
              <w:jc w:val="center"/>
              <w:rPr>
                <w:rFonts w:ascii="宋体" w:hAnsi="宋体" w:cs="宋体"/>
                <w:szCs w:val="21"/>
                <w:lang w:bidi="zh-CN"/>
              </w:rPr>
            </w:pPr>
            <w:r>
              <w:rPr>
                <w:rFonts w:hint="eastAsia" w:ascii="宋体" w:hAnsi="宋体" w:cs="宋体"/>
                <w:szCs w:val="21"/>
              </w:rPr>
              <w:t>身份证号</w:t>
            </w:r>
          </w:p>
        </w:tc>
        <w:tc>
          <w:tcPr>
            <w:tcW w:w="813" w:type="dxa"/>
            <w:vAlign w:val="center"/>
          </w:tcPr>
          <w:p>
            <w:pPr>
              <w:pStyle w:val="75"/>
              <w:jc w:val="center"/>
              <w:rPr>
                <w:rFonts w:ascii="宋体" w:hAnsi="宋体" w:cs="宋体"/>
                <w:szCs w:val="21"/>
                <w:lang w:bidi="zh-CN"/>
              </w:rPr>
            </w:pPr>
            <w:r>
              <w:rPr>
                <w:rFonts w:hint="eastAsia" w:ascii="宋体" w:hAnsi="宋体" w:cs="宋体"/>
                <w:szCs w:val="21"/>
              </w:rPr>
              <w:t>工种</w:t>
            </w:r>
          </w:p>
        </w:tc>
        <w:tc>
          <w:tcPr>
            <w:tcW w:w="1121" w:type="dxa"/>
            <w:vAlign w:val="center"/>
          </w:tcPr>
          <w:p>
            <w:pPr>
              <w:pStyle w:val="75"/>
              <w:jc w:val="center"/>
              <w:rPr>
                <w:rFonts w:ascii="宋体" w:hAnsi="宋体" w:cs="宋体"/>
                <w:szCs w:val="21"/>
              </w:rPr>
            </w:pPr>
            <w:r>
              <w:rPr>
                <w:rFonts w:hint="eastAsia" w:ascii="宋体" w:hAnsi="宋体" w:cs="宋体"/>
                <w:szCs w:val="21"/>
              </w:rPr>
              <w:t>身体健康状</w:t>
            </w:r>
          </w:p>
          <w:p>
            <w:pPr>
              <w:pStyle w:val="75"/>
              <w:jc w:val="center"/>
              <w:rPr>
                <w:rFonts w:ascii="宋体" w:hAnsi="宋体" w:cs="宋体"/>
                <w:szCs w:val="21"/>
              </w:rPr>
            </w:pPr>
            <w:r>
              <w:rPr>
                <w:rFonts w:hint="eastAsia" w:ascii="宋体" w:hAnsi="宋体" w:cs="宋体"/>
                <w:szCs w:val="21"/>
              </w:rPr>
              <w:t>况 （无发</w:t>
            </w:r>
          </w:p>
          <w:p>
            <w:pPr>
              <w:pStyle w:val="75"/>
              <w:jc w:val="center"/>
              <w:rPr>
                <w:rFonts w:ascii="宋体" w:hAnsi="宋体" w:cs="宋体"/>
                <w:szCs w:val="21"/>
              </w:rPr>
            </w:pPr>
            <w:r>
              <w:rPr>
                <w:rFonts w:hint="eastAsia" w:ascii="宋体" w:hAnsi="宋体" w:cs="宋体"/>
                <w:szCs w:val="21"/>
              </w:rPr>
              <w:t>热、咳嗽、</w:t>
            </w:r>
          </w:p>
          <w:p>
            <w:pPr>
              <w:pStyle w:val="75"/>
              <w:jc w:val="center"/>
              <w:rPr>
                <w:rFonts w:ascii="宋体" w:hAnsi="宋体" w:cs="宋体"/>
                <w:szCs w:val="21"/>
              </w:rPr>
            </w:pPr>
            <w:r>
              <w:rPr>
                <w:rFonts w:hint="eastAsia" w:ascii="宋体" w:hAnsi="宋体" w:cs="宋体"/>
                <w:szCs w:val="21"/>
              </w:rPr>
              <w:t>胸闷、乏力</w:t>
            </w:r>
          </w:p>
          <w:p>
            <w:pPr>
              <w:pStyle w:val="75"/>
              <w:jc w:val="center"/>
              <w:rPr>
                <w:rFonts w:ascii="宋体" w:hAnsi="宋体" w:cs="宋体"/>
                <w:szCs w:val="21"/>
              </w:rPr>
            </w:pPr>
            <w:r>
              <w:rPr>
                <w:rFonts w:hint="eastAsia" w:ascii="宋体" w:hAnsi="宋体" w:cs="宋体"/>
                <w:szCs w:val="21"/>
              </w:rPr>
              <w:t>等症状填</w:t>
            </w:r>
          </w:p>
          <w:p>
            <w:pPr>
              <w:pStyle w:val="75"/>
              <w:jc w:val="center"/>
              <w:rPr>
                <w:rFonts w:ascii="宋体" w:hAnsi="宋体" w:cs="宋体"/>
                <w:szCs w:val="21"/>
              </w:rPr>
            </w:pPr>
            <w:r>
              <w:rPr>
                <w:rFonts w:hint="eastAsia" w:ascii="宋体" w:hAnsi="宋体" w:cs="宋体"/>
                <w:szCs w:val="21"/>
              </w:rPr>
              <w:t>“1 ”，若</w:t>
            </w:r>
          </w:p>
          <w:p>
            <w:pPr>
              <w:pStyle w:val="75"/>
              <w:jc w:val="center"/>
              <w:rPr>
                <w:rFonts w:ascii="宋体" w:hAnsi="宋体" w:cs="宋体"/>
                <w:szCs w:val="21"/>
              </w:rPr>
            </w:pPr>
            <w:r>
              <w:rPr>
                <w:rFonts w:hint="eastAsia" w:ascii="宋体" w:hAnsi="宋体" w:cs="宋体"/>
                <w:szCs w:val="21"/>
              </w:rPr>
              <w:t>有不适症</w:t>
            </w:r>
          </w:p>
          <w:p>
            <w:pPr>
              <w:pStyle w:val="75"/>
              <w:jc w:val="center"/>
              <w:rPr>
                <w:rFonts w:ascii="宋体" w:hAnsi="宋体" w:cs="宋体"/>
                <w:szCs w:val="21"/>
              </w:rPr>
            </w:pPr>
            <w:r>
              <w:rPr>
                <w:rFonts w:hint="eastAsia" w:ascii="宋体" w:hAnsi="宋体" w:cs="宋体"/>
                <w:szCs w:val="21"/>
              </w:rPr>
              <w:t>状，请注明</w:t>
            </w:r>
          </w:p>
          <w:p>
            <w:pPr>
              <w:pStyle w:val="75"/>
              <w:jc w:val="center"/>
              <w:rPr>
                <w:rFonts w:ascii="宋体" w:hAnsi="宋体" w:cs="宋体"/>
                <w:szCs w:val="21"/>
              </w:rPr>
            </w:pPr>
            <w:r>
              <w:rPr>
                <w:rFonts w:hint="eastAsia" w:ascii="宋体" w:hAnsi="宋体" w:cs="宋体"/>
                <w:szCs w:val="21"/>
              </w:rPr>
              <w:t>何种不</w:t>
            </w:r>
          </w:p>
          <w:p>
            <w:pPr>
              <w:pStyle w:val="75"/>
              <w:jc w:val="center"/>
              <w:rPr>
                <w:rFonts w:ascii="宋体" w:hAnsi="宋体" w:cs="宋体"/>
                <w:szCs w:val="21"/>
              </w:rPr>
            </w:pPr>
            <w:r>
              <w:rPr>
                <w:rFonts w:hint="eastAsia" w:ascii="宋体" w:hAnsi="宋体" w:cs="宋体"/>
                <w:szCs w:val="21"/>
              </w:rPr>
              <w:t>适。）</w:t>
            </w:r>
          </w:p>
        </w:tc>
        <w:tc>
          <w:tcPr>
            <w:tcW w:w="1115" w:type="dxa"/>
            <w:vAlign w:val="center"/>
          </w:tcPr>
          <w:p>
            <w:pPr>
              <w:pStyle w:val="75"/>
              <w:jc w:val="center"/>
              <w:rPr>
                <w:rFonts w:ascii="宋体" w:hAnsi="宋体" w:cs="宋体"/>
                <w:szCs w:val="21"/>
              </w:rPr>
            </w:pPr>
            <w:r>
              <w:rPr>
                <w:rFonts w:hint="eastAsia" w:ascii="宋体" w:hAnsi="宋体" w:cs="宋体"/>
                <w:szCs w:val="21"/>
              </w:rPr>
              <w:t>近期有无疫</w:t>
            </w:r>
          </w:p>
          <w:p>
            <w:pPr>
              <w:pStyle w:val="75"/>
              <w:jc w:val="center"/>
              <w:rPr>
                <w:rFonts w:ascii="宋体" w:hAnsi="宋体" w:cs="宋体"/>
                <w:szCs w:val="21"/>
              </w:rPr>
            </w:pPr>
            <w:r>
              <w:rPr>
                <w:rFonts w:hint="eastAsia" w:ascii="宋体" w:hAnsi="宋体" w:cs="宋体"/>
                <w:szCs w:val="21"/>
              </w:rPr>
              <w:t>情或疫区接</w:t>
            </w:r>
          </w:p>
          <w:p>
            <w:pPr>
              <w:pStyle w:val="75"/>
              <w:jc w:val="center"/>
              <w:rPr>
                <w:rFonts w:ascii="宋体" w:hAnsi="宋体" w:cs="宋体"/>
                <w:szCs w:val="21"/>
              </w:rPr>
            </w:pPr>
            <w:r>
              <w:rPr>
                <w:rFonts w:hint="eastAsia" w:ascii="宋体" w:hAnsi="宋体" w:cs="宋体"/>
                <w:szCs w:val="21"/>
              </w:rPr>
              <w:t>触史( ( 国</w:t>
            </w:r>
          </w:p>
          <w:p>
            <w:pPr>
              <w:pStyle w:val="75"/>
              <w:jc w:val="center"/>
              <w:rPr>
                <w:rFonts w:ascii="宋体" w:hAnsi="宋体" w:cs="宋体"/>
                <w:szCs w:val="21"/>
              </w:rPr>
            </w:pPr>
            <w:r>
              <w:rPr>
                <w:rFonts w:hint="eastAsia" w:ascii="宋体" w:hAnsi="宋体" w:cs="宋体"/>
                <w:szCs w:val="21"/>
              </w:rPr>
              <w:t xml:space="preserve">内、外) </w:t>
            </w:r>
          </w:p>
        </w:tc>
        <w:tc>
          <w:tcPr>
            <w:tcW w:w="1058" w:type="dxa"/>
            <w:vAlign w:val="center"/>
          </w:tcPr>
          <w:p>
            <w:pPr>
              <w:pStyle w:val="75"/>
              <w:jc w:val="center"/>
              <w:rPr>
                <w:rFonts w:ascii="宋体" w:hAnsi="宋体" w:cs="宋体"/>
                <w:szCs w:val="21"/>
              </w:rPr>
            </w:pPr>
            <w:r>
              <w:rPr>
                <w:rFonts w:hint="eastAsia" w:ascii="宋体" w:hAnsi="宋体" w:cs="宋体"/>
                <w:szCs w:val="21"/>
              </w:rPr>
              <w:t>亲属近期有</w:t>
            </w:r>
          </w:p>
          <w:p>
            <w:pPr>
              <w:pStyle w:val="75"/>
              <w:jc w:val="center"/>
              <w:rPr>
                <w:rFonts w:ascii="宋体" w:hAnsi="宋体" w:cs="宋体"/>
                <w:szCs w:val="21"/>
              </w:rPr>
            </w:pPr>
            <w:r>
              <w:rPr>
                <w:rFonts w:hint="eastAsia" w:ascii="宋体" w:hAnsi="宋体" w:cs="宋体"/>
                <w:szCs w:val="21"/>
              </w:rPr>
              <w:t>无疫情或疫</w:t>
            </w:r>
          </w:p>
          <w:p>
            <w:pPr>
              <w:pStyle w:val="75"/>
              <w:jc w:val="center"/>
              <w:rPr>
                <w:rFonts w:ascii="宋体" w:hAnsi="宋体" w:cs="宋体"/>
                <w:szCs w:val="21"/>
              </w:rPr>
            </w:pPr>
            <w:r>
              <w:rPr>
                <w:rFonts w:hint="eastAsia" w:ascii="宋体" w:hAnsi="宋体" w:cs="宋体"/>
                <w:szCs w:val="21"/>
              </w:rPr>
              <w:t>区接触史</w:t>
            </w:r>
          </w:p>
        </w:tc>
        <w:tc>
          <w:tcPr>
            <w:tcW w:w="998" w:type="dxa"/>
            <w:vMerge w:val="continue"/>
            <w:vAlign w:val="center"/>
          </w:tcPr>
          <w:p>
            <w:pPr>
              <w:pStyle w:val="75"/>
              <w:jc w:val="center"/>
              <w:rPr>
                <w:rFonts w:ascii="微软雅黑" w:hAnsi="微软雅黑" w:eastAsia="微软雅黑" w:cs="微软雅黑"/>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629" w:type="dxa"/>
            <w:vAlign w:val="center"/>
          </w:tcPr>
          <w:p>
            <w:pPr>
              <w:pStyle w:val="75"/>
              <w:jc w:val="center"/>
              <w:rPr>
                <w:rFonts w:ascii="微软雅黑" w:hAnsi="微软雅黑" w:eastAsia="微软雅黑" w:cs="微软雅黑"/>
                <w:sz w:val="20"/>
              </w:rPr>
            </w:pPr>
            <w:r>
              <w:rPr>
                <w:rFonts w:hint="eastAsia" w:ascii="微软雅黑" w:hAnsi="微软雅黑" w:eastAsia="微软雅黑" w:cs="微软雅黑"/>
                <w:sz w:val="20"/>
              </w:rPr>
              <w:t>01</w:t>
            </w:r>
          </w:p>
        </w:tc>
        <w:tc>
          <w:tcPr>
            <w:tcW w:w="1791" w:type="dxa"/>
          </w:tcPr>
          <w:p>
            <w:pPr>
              <w:pStyle w:val="75"/>
              <w:jc w:val="center"/>
              <w:rPr>
                <w:rFonts w:ascii="微软雅黑" w:hAnsi="微软雅黑" w:eastAsia="微软雅黑" w:cs="微软雅黑"/>
                <w:sz w:val="20"/>
              </w:rPr>
            </w:pPr>
          </w:p>
        </w:tc>
        <w:tc>
          <w:tcPr>
            <w:tcW w:w="721" w:type="dxa"/>
          </w:tcPr>
          <w:p>
            <w:pPr>
              <w:pStyle w:val="75"/>
              <w:jc w:val="center"/>
              <w:rPr>
                <w:rFonts w:ascii="微软雅黑" w:hAnsi="微软雅黑" w:eastAsia="微软雅黑" w:cs="微软雅黑"/>
                <w:sz w:val="20"/>
              </w:rPr>
            </w:pPr>
          </w:p>
        </w:tc>
        <w:tc>
          <w:tcPr>
            <w:tcW w:w="740" w:type="dxa"/>
          </w:tcPr>
          <w:p>
            <w:pPr>
              <w:pStyle w:val="75"/>
              <w:jc w:val="center"/>
              <w:rPr>
                <w:rFonts w:ascii="微软雅黑" w:hAnsi="微软雅黑" w:eastAsia="微软雅黑" w:cs="微软雅黑"/>
                <w:sz w:val="20"/>
              </w:rPr>
            </w:pPr>
          </w:p>
        </w:tc>
        <w:tc>
          <w:tcPr>
            <w:tcW w:w="1194" w:type="dxa"/>
          </w:tcPr>
          <w:p>
            <w:pPr>
              <w:pStyle w:val="75"/>
              <w:jc w:val="center"/>
              <w:rPr>
                <w:rFonts w:ascii="微软雅黑" w:hAnsi="微软雅黑" w:eastAsia="微软雅黑" w:cs="微软雅黑"/>
                <w:sz w:val="20"/>
              </w:rPr>
            </w:pPr>
          </w:p>
        </w:tc>
        <w:tc>
          <w:tcPr>
            <w:tcW w:w="813" w:type="dxa"/>
          </w:tcPr>
          <w:p>
            <w:pPr>
              <w:pStyle w:val="75"/>
              <w:jc w:val="center"/>
              <w:rPr>
                <w:rFonts w:ascii="微软雅黑" w:hAnsi="微软雅黑" w:eastAsia="微软雅黑" w:cs="微软雅黑"/>
                <w:sz w:val="20"/>
              </w:rPr>
            </w:pPr>
          </w:p>
        </w:tc>
        <w:tc>
          <w:tcPr>
            <w:tcW w:w="1121" w:type="dxa"/>
          </w:tcPr>
          <w:p>
            <w:pPr>
              <w:pStyle w:val="75"/>
              <w:jc w:val="center"/>
              <w:rPr>
                <w:rFonts w:ascii="微软雅黑" w:hAnsi="微软雅黑" w:eastAsia="微软雅黑" w:cs="微软雅黑"/>
                <w:sz w:val="20"/>
              </w:rPr>
            </w:pPr>
          </w:p>
        </w:tc>
        <w:tc>
          <w:tcPr>
            <w:tcW w:w="1115" w:type="dxa"/>
          </w:tcPr>
          <w:p>
            <w:pPr>
              <w:pStyle w:val="75"/>
              <w:jc w:val="center"/>
              <w:rPr>
                <w:rFonts w:ascii="微软雅黑" w:hAnsi="微软雅黑" w:eastAsia="微软雅黑" w:cs="微软雅黑"/>
                <w:sz w:val="20"/>
              </w:rPr>
            </w:pPr>
          </w:p>
        </w:tc>
        <w:tc>
          <w:tcPr>
            <w:tcW w:w="1058" w:type="dxa"/>
          </w:tcPr>
          <w:p>
            <w:pPr>
              <w:pStyle w:val="75"/>
              <w:jc w:val="center"/>
              <w:rPr>
                <w:rFonts w:ascii="微软雅黑" w:hAnsi="微软雅黑" w:eastAsia="微软雅黑" w:cs="微软雅黑"/>
                <w:sz w:val="20"/>
              </w:rPr>
            </w:pPr>
          </w:p>
        </w:tc>
        <w:tc>
          <w:tcPr>
            <w:tcW w:w="998" w:type="dxa"/>
          </w:tcPr>
          <w:p>
            <w:pPr>
              <w:pStyle w:val="75"/>
              <w:jc w:val="center"/>
              <w:rPr>
                <w:rFonts w:ascii="微软雅黑" w:hAnsi="微软雅黑" w:eastAsia="微软雅黑" w:cs="微软雅黑"/>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629" w:type="dxa"/>
            <w:vAlign w:val="center"/>
          </w:tcPr>
          <w:p>
            <w:pPr>
              <w:pStyle w:val="75"/>
              <w:jc w:val="center"/>
              <w:rPr>
                <w:rFonts w:ascii="微软雅黑" w:hAnsi="微软雅黑" w:eastAsia="微软雅黑" w:cs="微软雅黑"/>
                <w:sz w:val="20"/>
              </w:rPr>
            </w:pPr>
            <w:r>
              <w:rPr>
                <w:rFonts w:hint="eastAsia" w:ascii="微软雅黑" w:hAnsi="微软雅黑" w:eastAsia="微软雅黑" w:cs="微软雅黑"/>
                <w:sz w:val="20"/>
              </w:rPr>
              <w:t>02</w:t>
            </w:r>
          </w:p>
        </w:tc>
        <w:tc>
          <w:tcPr>
            <w:tcW w:w="1791" w:type="dxa"/>
          </w:tcPr>
          <w:p>
            <w:pPr>
              <w:pStyle w:val="75"/>
              <w:jc w:val="center"/>
              <w:rPr>
                <w:rFonts w:ascii="微软雅黑" w:hAnsi="微软雅黑" w:eastAsia="微软雅黑" w:cs="微软雅黑"/>
                <w:sz w:val="20"/>
              </w:rPr>
            </w:pPr>
          </w:p>
        </w:tc>
        <w:tc>
          <w:tcPr>
            <w:tcW w:w="721" w:type="dxa"/>
          </w:tcPr>
          <w:p>
            <w:pPr>
              <w:pStyle w:val="75"/>
              <w:jc w:val="center"/>
              <w:rPr>
                <w:rFonts w:ascii="微软雅黑" w:hAnsi="微软雅黑" w:eastAsia="微软雅黑" w:cs="微软雅黑"/>
                <w:sz w:val="20"/>
              </w:rPr>
            </w:pPr>
          </w:p>
        </w:tc>
        <w:tc>
          <w:tcPr>
            <w:tcW w:w="740" w:type="dxa"/>
          </w:tcPr>
          <w:p>
            <w:pPr>
              <w:pStyle w:val="75"/>
              <w:jc w:val="center"/>
              <w:rPr>
                <w:rFonts w:ascii="微软雅黑" w:hAnsi="微软雅黑" w:eastAsia="微软雅黑" w:cs="微软雅黑"/>
                <w:sz w:val="20"/>
              </w:rPr>
            </w:pPr>
          </w:p>
        </w:tc>
        <w:tc>
          <w:tcPr>
            <w:tcW w:w="1194" w:type="dxa"/>
          </w:tcPr>
          <w:p>
            <w:pPr>
              <w:pStyle w:val="75"/>
              <w:jc w:val="center"/>
              <w:rPr>
                <w:rFonts w:ascii="微软雅黑" w:hAnsi="微软雅黑" w:eastAsia="微软雅黑" w:cs="微软雅黑"/>
                <w:sz w:val="20"/>
              </w:rPr>
            </w:pPr>
          </w:p>
        </w:tc>
        <w:tc>
          <w:tcPr>
            <w:tcW w:w="813" w:type="dxa"/>
          </w:tcPr>
          <w:p>
            <w:pPr>
              <w:pStyle w:val="75"/>
              <w:jc w:val="center"/>
              <w:rPr>
                <w:rFonts w:ascii="微软雅黑" w:hAnsi="微软雅黑" w:eastAsia="微软雅黑" w:cs="微软雅黑"/>
                <w:sz w:val="20"/>
              </w:rPr>
            </w:pPr>
          </w:p>
        </w:tc>
        <w:tc>
          <w:tcPr>
            <w:tcW w:w="1121" w:type="dxa"/>
          </w:tcPr>
          <w:p>
            <w:pPr>
              <w:pStyle w:val="75"/>
              <w:jc w:val="center"/>
              <w:rPr>
                <w:rFonts w:ascii="微软雅黑" w:hAnsi="微软雅黑" w:eastAsia="微软雅黑" w:cs="微软雅黑"/>
                <w:sz w:val="20"/>
              </w:rPr>
            </w:pPr>
          </w:p>
        </w:tc>
        <w:tc>
          <w:tcPr>
            <w:tcW w:w="1115" w:type="dxa"/>
          </w:tcPr>
          <w:p>
            <w:pPr>
              <w:pStyle w:val="75"/>
              <w:jc w:val="center"/>
              <w:rPr>
                <w:rFonts w:ascii="微软雅黑" w:hAnsi="微软雅黑" w:eastAsia="微软雅黑" w:cs="微软雅黑"/>
                <w:sz w:val="20"/>
              </w:rPr>
            </w:pPr>
          </w:p>
        </w:tc>
        <w:tc>
          <w:tcPr>
            <w:tcW w:w="1058" w:type="dxa"/>
          </w:tcPr>
          <w:p>
            <w:pPr>
              <w:pStyle w:val="75"/>
              <w:jc w:val="center"/>
              <w:rPr>
                <w:rFonts w:ascii="微软雅黑" w:hAnsi="微软雅黑" w:eastAsia="微软雅黑" w:cs="微软雅黑"/>
                <w:sz w:val="20"/>
              </w:rPr>
            </w:pPr>
          </w:p>
        </w:tc>
        <w:tc>
          <w:tcPr>
            <w:tcW w:w="998" w:type="dxa"/>
          </w:tcPr>
          <w:p>
            <w:pPr>
              <w:pStyle w:val="75"/>
              <w:jc w:val="center"/>
              <w:rPr>
                <w:rFonts w:ascii="微软雅黑" w:hAnsi="微软雅黑" w:eastAsia="微软雅黑" w:cs="微软雅黑"/>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629" w:type="dxa"/>
            <w:vAlign w:val="center"/>
          </w:tcPr>
          <w:p>
            <w:pPr>
              <w:pStyle w:val="75"/>
              <w:jc w:val="center"/>
              <w:rPr>
                <w:rFonts w:ascii="微软雅黑" w:hAnsi="微软雅黑" w:eastAsia="微软雅黑" w:cs="微软雅黑"/>
                <w:sz w:val="20"/>
              </w:rPr>
            </w:pPr>
            <w:r>
              <w:rPr>
                <w:rFonts w:hint="eastAsia" w:ascii="微软雅黑" w:hAnsi="微软雅黑" w:eastAsia="微软雅黑" w:cs="微软雅黑"/>
                <w:sz w:val="20"/>
              </w:rPr>
              <w:t>03</w:t>
            </w:r>
          </w:p>
        </w:tc>
        <w:tc>
          <w:tcPr>
            <w:tcW w:w="1791" w:type="dxa"/>
          </w:tcPr>
          <w:p>
            <w:pPr>
              <w:pStyle w:val="75"/>
              <w:jc w:val="center"/>
              <w:rPr>
                <w:rFonts w:ascii="微软雅黑" w:hAnsi="微软雅黑" w:eastAsia="微软雅黑" w:cs="微软雅黑"/>
                <w:sz w:val="20"/>
              </w:rPr>
            </w:pPr>
          </w:p>
        </w:tc>
        <w:tc>
          <w:tcPr>
            <w:tcW w:w="721" w:type="dxa"/>
          </w:tcPr>
          <w:p>
            <w:pPr>
              <w:pStyle w:val="75"/>
              <w:jc w:val="center"/>
              <w:rPr>
                <w:rFonts w:ascii="微软雅黑" w:hAnsi="微软雅黑" w:eastAsia="微软雅黑" w:cs="微软雅黑"/>
                <w:sz w:val="20"/>
              </w:rPr>
            </w:pPr>
          </w:p>
        </w:tc>
        <w:tc>
          <w:tcPr>
            <w:tcW w:w="740" w:type="dxa"/>
          </w:tcPr>
          <w:p>
            <w:pPr>
              <w:pStyle w:val="75"/>
              <w:jc w:val="center"/>
              <w:rPr>
                <w:rFonts w:ascii="微软雅黑" w:hAnsi="微软雅黑" w:eastAsia="微软雅黑" w:cs="微软雅黑"/>
                <w:sz w:val="20"/>
              </w:rPr>
            </w:pPr>
          </w:p>
        </w:tc>
        <w:tc>
          <w:tcPr>
            <w:tcW w:w="1194" w:type="dxa"/>
          </w:tcPr>
          <w:p>
            <w:pPr>
              <w:pStyle w:val="75"/>
              <w:jc w:val="center"/>
              <w:rPr>
                <w:rFonts w:ascii="微软雅黑" w:hAnsi="微软雅黑" w:eastAsia="微软雅黑" w:cs="微软雅黑"/>
                <w:sz w:val="20"/>
              </w:rPr>
            </w:pPr>
          </w:p>
        </w:tc>
        <w:tc>
          <w:tcPr>
            <w:tcW w:w="813" w:type="dxa"/>
          </w:tcPr>
          <w:p>
            <w:pPr>
              <w:pStyle w:val="75"/>
              <w:jc w:val="center"/>
              <w:rPr>
                <w:rFonts w:ascii="微软雅黑" w:hAnsi="微软雅黑" w:eastAsia="微软雅黑" w:cs="微软雅黑"/>
                <w:sz w:val="20"/>
              </w:rPr>
            </w:pPr>
          </w:p>
        </w:tc>
        <w:tc>
          <w:tcPr>
            <w:tcW w:w="1121" w:type="dxa"/>
          </w:tcPr>
          <w:p>
            <w:pPr>
              <w:pStyle w:val="75"/>
              <w:jc w:val="center"/>
              <w:rPr>
                <w:rFonts w:ascii="微软雅黑" w:hAnsi="微软雅黑" w:eastAsia="微软雅黑" w:cs="微软雅黑"/>
                <w:sz w:val="20"/>
              </w:rPr>
            </w:pPr>
          </w:p>
        </w:tc>
        <w:tc>
          <w:tcPr>
            <w:tcW w:w="1115" w:type="dxa"/>
          </w:tcPr>
          <w:p>
            <w:pPr>
              <w:pStyle w:val="75"/>
              <w:jc w:val="center"/>
              <w:rPr>
                <w:rFonts w:ascii="微软雅黑" w:hAnsi="微软雅黑" w:eastAsia="微软雅黑" w:cs="微软雅黑"/>
                <w:sz w:val="20"/>
              </w:rPr>
            </w:pPr>
          </w:p>
        </w:tc>
        <w:tc>
          <w:tcPr>
            <w:tcW w:w="1058" w:type="dxa"/>
          </w:tcPr>
          <w:p>
            <w:pPr>
              <w:pStyle w:val="75"/>
              <w:jc w:val="center"/>
              <w:rPr>
                <w:rFonts w:ascii="微软雅黑" w:hAnsi="微软雅黑" w:eastAsia="微软雅黑" w:cs="微软雅黑"/>
                <w:sz w:val="20"/>
              </w:rPr>
            </w:pPr>
          </w:p>
        </w:tc>
        <w:tc>
          <w:tcPr>
            <w:tcW w:w="998" w:type="dxa"/>
          </w:tcPr>
          <w:p>
            <w:pPr>
              <w:pStyle w:val="75"/>
              <w:jc w:val="center"/>
              <w:rPr>
                <w:rFonts w:ascii="微软雅黑" w:hAnsi="微软雅黑" w:eastAsia="微软雅黑" w:cs="微软雅黑"/>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629" w:type="dxa"/>
            <w:vAlign w:val="center"/>
          </w:tcPr>
          <w:p>
            <w:pPr>
              <w:pStyle w:val="75"/>
              <w:jc w:val="center"/>
              <w:rPr>
                <w:rFonts w:ascii="微软雅黑" w:hAnsi="微软雅黑" w:eastAsia="微软雅黑" w:cs="微软雅黑"/>
                <w:sz w:val="20"/>
              </w:rPr>
            </w:pPr>
            <w:r>
              <w:rPr>
                <w:rFonts w:hint="eastAsia" w:ascii="微软雅黑" w:hAnsi="微软雅黑" w:eastAsia="微软雅黑" w:cs="微软雅黑"/>
                <w:sz w:val="20"/>
              </w:rPr>
              <w:t>04</w:t>
            </w:r>
          </w:p>
        </w:tc>
        <w:tc>
          <w:tcPr>
            <w:tcW w:w="1791" w:type="dxa"/>
          </w:tcPr>
          <w:p>
            <w:pPr>
              <w:pStyle w:val="75"/>
              <w:jc w:val="center"/>
              <w:rPr>
                <w:rFonts w:ascii="微软雅黑" w:hAnsi="微软雅黑" w:eastAsia="微软雅黑" w:cs="微软雅黑"/>
                <w:sz w:val="20"/>
              </w:rPr>
            </w:pPr>
          </w:p>
        </w:tc>
        <w:tc>
          <w:tcPr>
            <w:tcW w:w="721" w:type="dxa"/>
          </w:tcPr>
          <w:p>
            <w:pPr>
              <w:pStyle w:val="75"/>
              <w:jc w:val="center"/>
              <w:rPr>
                <w:rFonts w:ascii="微软雅黑" w:hAnsi="微软雅黑" w:eastAsia="微软雅黑" w:cs="微软雅黑"/>
                <w:sz w:val="20"/>
              </w:rPr>
            </w:pPr>
          </w:p>
        </w:tc>
        <w:tc>
          <w:tcPr>
            <w:tcW w:w="740" w:type="dxa"/>
          </w:tcPr>
          <w:p>
            <w:pPr>
              <w:pStyle w:val="75"/>
              <w:jc w:val="center"/>
              <w:rPr>
                <w:rFonts w:ascii="微软雅黑" w:hAnsi="微软雅黑" w:eastAsia="微软雅黑" w:cs="微软雅黑"/>
                <w:sz w:val="20"/>
              </w:rPr>
            </w:pPr>
          </w:p>
        </w:tc>
        <w:tc>
          <w:tcPr>
            <w:tcW w:w="1194" w:type="dxa"/>
          </w:tcPr>
          <w:p>
            <w:pPr>
              <w:pStyle w:val="75"/>
              <w:jc w:val="center"/>
              <w:rPr>
                <w:rFonts w:ascii="微软雅黑" w:hAnsi="微软雅黑" w:eastAsia="微软雅黑" w:cs="微软雅黑"/>
                <w:sz w:val="20"/>
              </w:rPr>
            </w:pPr>
          </w:p>
        </w:tc>
        <w:tc>
          <w:tcPr>
            <w:tcW w:w="813" w:type="dxa"/>
          </w:tcPr>
          <w:p>
            <w:pPr>
              <w:pStyle w:val="75"/>
              <w:jc w:val="center"/>
              <w:rPr>
                <w:rFonts w:ascii="微软雅黑" w:hAnsi="微软雅黑" w:eastAsia="微软雅黑" w:cs="微软雅黑"/>
                <w:sz w:val="20"/>
              </w:rPr>
            </w:pPr>
          </w:p>
        </w:tc>
        <w:tc>
          <w:tcPr>
            <w:tcW w:w="1121" w:type="dxa"/>
          </w:tcPr>
          <w:p>
            <w:pPr>
              <w:pStyle w:val="75"/>
              <w:jc w:val="center"/>
              <w:rPr>
                <w:rFonts w:ascii="微软雅黑" w:hAnsi="微软雅黑" w:eastAsia="微软雅黑" w:cs="微软雅黑"/>
                <w:sz w:val="20"/>
              </w:rPr>
            </w:pPr>
          </w:p>
        </w:tc>
        <w:tc>
          <w:tcPr>
            <w:tcW w:w="1115" w:type="dxa"/>
          </w:tcPr>
          <w:p>
            <w:pPr>
              <w:pStyle w:val="75"/>
              <w:jc w:val="center"/>
              <w:rPr>
                <w:rFonts w:ascii="微软雅黑" w:hAnsi="微软雅黑" w:eastAsia="微软雅黑" w:cs="微软雅黑"/>
                <w:sz w:val="20"/>
              </w:rPr>
            </w:pPr>
          </w:p>
        </w:tc>
        <w:tc>
          <w:tcPr>
            <w:tcW w:w="1058" w:type="dxa"/>
          </w:tcPr>
          <w:p>
            <w:pPr>
              <w:pStyle w:val="75"/>
              <w:jc w:val="center"/>
              <w:rPr>
                <w:rFonts w:ascii="微软雅黑" w:hAnsi="微软雅黑" w:eastAsia="微软雅黑" w:cs="微软雅黑"/>
                <w:sz w:val="20"/>
              </w:rPr>
            </w:pPr>
          </w:p>
        </w:tc>
        <w:tc>
          <w:tcPr>
            <w:tcW w:w="998" w:type="dxa"/>
          </w:tcPr>
          <w:p>
            <w:pPr>
              <w:pStyle w:val="75"/>
              <w:jc w:val="center"/>
              <w:rPr>
                <w:rFonts w:ascii="微软雅黑" w:hAnsi="微软雅黑" w:eastAsia="微软雅黑" w:cs="微软雅黑"/>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629" w:type="dxa"/>
            <w:vAlign w:val="center"/>
          </w:tcPr>
          <w:p>
            <w:pPr>
              <w:pStyle w:val="75"/>
              <w:jc w:val="center"/>
              <w:rPr>
                <w:rFonts w:ascii="微软雅黑" w:hAnsi="微软雅黑" w:eastAsia="微软雅黑" w:cs="微软雅黑"/>
                <w:sz w:val="20"/>
              </w:rPr>
            </w:pPr>
            <w:r>
              <w:rPr>
                <w:rFonts w:hint="eastAsia" w:ascii="微软雅黑" w:hAnsi="微软雅黑" w:eastAsia="微软雅黑" w:cs="微软雅黑"/>
                <w:sz w:val="20"/>
              </w:rPr>
              <w:t>05</w:t>
            </w:r>
          </w:p>
        </w:tc>
        <w:tc>
          <w:tcPr>
            <w:tcW w:w="1791" w:type="dxa"/>
          </w:tcPr>
          <w:p>
            <w:pPr>
              <w:pStyle w:val="75"/>
              <w:jc w:val="center"/>
              <w:rPr>
                <w:rFonts w:ascii="微软雅黑" w:hAnsi="微软雅黑" w:eastAsia="微软雅黑" w:cs="微软雅黑"/>
                <w:sz w:val="20"/>
              </w:rPr>
            </w:pPr>
          </w:p>
        </w:tc>
        <w:tc>
          <w:tcPr>
            <w:tcW w:w="721" w:type="dxa"/>
          </w:tcPr>
          <w:p>
            <w:pPr>
              <w:pStyle w:val="75"/>
              <w:jc w:val="center"/>
              <w:rPr>
                <w:rFonts w:ascii="微软雅黑" w:hAnsi="微软雅黑" w:eastAsia="微软雅黑" w:cs="微软雅黑"/>
                <w:sz w:val="20"/>
              </w:rPr>
            </w:pPr>
          </w:p>
        </w:tc>
        <w:tc>
          <w:tcPr>
            <w:tcW w:w="740" w:type="dxa"/>
          </w:tcPr>
          <w:p>
            <w:pPr>
              <w:pStyle w:val="75"/>
              <w:jc w:val="center"/>
              <w:rPr>
                <w:rFonts w:ascii="微软雅黑" w:hAnsi="微软雅黑" w:eastAsia="微软雅黑" w:cs="微软雅黑"/>
                <w:sz w:val="20"/>
              </w:rPr>
            </w:pPr>
          </w:p>
        </w:tc>
        <w:tc>
          <w:tcPr>
            <w:tcW w:w="1194" w:type="dxa"/>
          </w:tcPr>
          <w:p>
            <w:pPr>
              <w:pStyle w:val="75"/>
              <w:jc w:val="center"/>
              <w:rPr>
                <w:rFonts w:ascii="微软雅黑" w:hAnsi="微软雅黑" w:eastAsia="微软雅黑" w:cs="微软雅黑"/>
                <w:sz w:val="20"/>
              </w:rPr>
            </w:pPr>
          </w:p>
        </w:tc>
        <w:tc>
          <w:tcPr>
            <w:tcW w:w="813" w:type="dxa"/>
          </w:tcPr>
          <w:p>
            <w:pPr>
              <w:pStyle w:val="75"/>
              <w:jc w:val="center"/>
              <w:rPr>
                <w:rFonts w:ascii="微软雅黑" w:hAnsi="微软雅黑" w:eastAsia="微软雅黑" w:cs="微软雅黑"/>
                <w:sz w:val="20"/>
              </w:rPr>
            </w:pPr>
          </w:p>
        </w:tc>
        <w:tc>
          <w:tcPr>
            <w:tcW w:w="1121" w:type="dxa"/>
          </w:tcPr>
          <w:p>
            <w:pPr>
              <w:pStyle w:val="75"/>
              <w:jc w:val="center"/>
              <w:rPr>
                <w:rFonts w:ascii="微软雅黑" w:hAnsi="微软雅黑" w:eastAsia="微软雅黑" w:cs="微软雅黑"/>
                <w:sz w:val="20"/>
              </w:rPr>
            </w:pPr>
          </w:p>
        </w:tc>
        <w:tc>
          <w:tcPr>
            <w:tcW w:w="1115" w:type="dxa"/>
          </w:tcPr>
          <w:p>
            <w:pPr>
              <w:pStyle w:val="75"/>
              <w:jc w:val="center"/>
              <w:rPr>
                <w:rFonts w:ascii="微软雅黑" w:hAnsi="微软雅黑" w:eastAsia="微软雅黑" w:cs="微软雅黑"/>
                <w:sz w:val="20"/>
              </w:rPr>
            </w:pPr>
          </w:p>
        </w:tc>
        <w:tc>
          <w:tcPr>
            <w:tcW w:w="1058" w:type="dxa"/>
          </w:tcPr>
          <w:p>
            <w:pPr>
              <w:pStyle w:val="75"/>
              <w:jc w:val="center"/>
              <w:rPr>
                <w:rFonts w:ascii="微软雅黑" w:hAnsi="微软雅黑" w:eastAsia="微软雅黑" w:cs="微软雅黑"/>
                <w:sz w:val="20"/>
              </w:rPr>
            </w:pPr>
          </w:p>
        </w:tc>
        <w:tc>
          <w:tcPr>
            <w:tcW w:w="998" w:type="dxa"/>
          </w:tcPr>
          <w:p>
            <w:pPr>
              <w:pStyle w:val="75"/>
              <w:jc w:val="center"/>
              <w:rPr>
                <w:rFonts w:ascii="微软雅黑" w:hAnsi="微软雅黑" w:eastAsia="微软雅黑" w:cs="微软雅黑"/>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629" w:type="dxa"/>
            <w:vAlign w:val="center"/>
          </w:tcPr>
          <w:p>
            <w:pPr>
              <w:pStyle w:val="75"/>
              <w:jc w:val="center"/>
              <w:rPr>
                <w:rFonts w:ascii="微软雅黑" w:hAnsi="微软雅黑" w:eastAsia="微软雅黑" w:cs="微软雅黑"/>
                <w:sz w:val="20"/>
              </w:rPr>
            </w:pPr>
            <w:r>
              <w:rPr>
                <w:rFonts w:hint="eastAsia" w:ascii="微软雅黑" w:hAnsi="微软雅黑" w:eastAsia="微软雅黑" w:cs="微软雅黑"/>
                <w:sz w:val="20"/>
              </w:rPr>
              <w:t>06</w:t>
            </w:r>
          </w:p>
        </w:tc>
        <w:tc>
          <w:tcPr>
            <w:tcW w:w="1791" w:type="dxa"/>
          </w:tcPr>
          <w:p>
            <w:pPr>
              <w:pStyle w:val="75"/>
              <w:jc w:val="center"/>
              <w:rPr>
                <w:rFonts w:ascii="微软雅黑" w:hAnsi="微软雅黑" w:eastAsia="微软雅黑" w:cs="微软雅黑"/>
                <w:sz w:val="20"/>
              </w:rPr>
            </w:pPr>
          </w:p>
        </w:tc>
        <w:tc>
          <w:tcPr>
            <w:tcW w:w="721" w:type="dxa"/>
          </w:tcPr>
          <w:p>
            <w:pPr>
              <w:pStyle w:val="75"/>
              <w:jc w:val="center"/>
              <w:rPr>
                <w:rFonts w:ascii="微软雅黑" w:hAnsi="微软雅黑" w:eastAsia="微软雅黑" w:cs="微软雅黑"/>
                <w:sz w:val="20"/>
              </w:rPr>
            </w:pPr>
          </w:p>
        </w:tc>
        <w:tc>
          <w:tcPr>
            <w:tcW w:w="740" w:type="dxa"/>
          </w:tcPr>
          <w:p>
            <w:pPr>
              <w:pStyle w:val="75"/>
              <w:jc w:val="center"/>
              <w:rPr>
                <w:rFonts w:ascii="微软雅黑" w:hAnsi="微软雅黑" w:eastAsia="微软雅黑" w:cs="微软雅黑"/>
                <w:sz w:val="20"/>
              </w:rPr>
            </w:pPr>
          </w:p>
        </w:tc>
        <w:tc>
          <w:tcPr>
            <w:tcW w:w="1194" w:type="dxa"/>
          </w:tcPr>
          <w:p>
            <w:pPr>
              <w:pStyle w:val="75"/>
              <w:jc w:val="center"/>
              <w:rPr>
                <w:rFonts w:ascii="微软雅黑" w:hAnsi="微软雅黑" w:eastAsia="微软雅黑" w:cs="微软雅黑"/>
                <w:sz w:val="20"/>
              </w:rPr>
            </w:pPr>
          </w:p>
        </w:tc>
        <w:tc>
          <w:tcPr>
            <w:tcW w:w="813" w:type="dxa"/>
          </w:tcPr>
          <w:p>
            <w:pPr>
              <w:pStyle w:val="75"/>
              <w:jc w:val="center"/>
              <w:rPr>
                <w:rFonts w:ascii="微软雅黑" w:hAnsi="微软雅黑" w:eastAsia="微软雅黑" w:cs="微软雅黑"/>
                <w:sz w:val="20"/>
              </w:rPr>
            </w:pPr>
          </w:p>
        </w:tc>
        <w:tc>
          <w:tcPr>
            <w:tcW w:w="1121" w:type="dxa"/>
          </w:tcPr>
          <w:p>
            <w:pPr>
              <w:pStyle w:val="75"/>
              <w:jc w:val="center"/>
              <w:rPr>
                <w:rFonts w:ascii="微软雅黑" w:hAnsi="微软雅黑" w:eastAsia="微软雅黑" w:cs="微软雅黑"/>
                <w:sz w:val="20"/>
              </w:rPr>
            </w:pPr>
          </w:p>
        </w:tc>
        <w:tc>
          <w:tcPr>
            <w:tcW w:w="1115" w:type="dxa"/>
          </w:tcPr>
          <w:p>
            <w:pPr>
              <w:pStyle w:val="75"/>
              <w:jc w:val="center"/>
              <w:rPr>
                <w:rFonts w:ascii="微软雅黑" w:hAnsi="微软雅黑" w:eastAsia="微软雅黑" w:cs="微软雅黑"/>
                <w:sz w:val="20"/>
              </w:rPr>
            </w:pPr>
          </w:p>
        </w:tc>
        <w:tc>
          <w:tcPr>
            <w:tcW w:w="1058" w:type="dxa"/>
          </w:tcPr>
          <w:p>
            <w:pPr>
              <w:pStyle w:val="75"/>
              <w:jc w:val="center"/>
              <w:rPr>
                <w:rFonts w:ascii="微软雅黑" w:hAnsi="微软雅黑" w:eastAsia="微软雅黑" w:cs="微软雅黑"/>
                <w:sz w:val="20"/>
              </w:rPr>
            </w:pPr>
          </w:p>
        </w:tc>
        <w:tc>
          <w:tcPr>
            <w:tcW w:w="998" w:type="dxa"/>
          </w:tcPr>
          <w:p>
            <w:pPr>
              <w:pStyle w:val="75"/>
              <w:jc w:val="center"/>
              <w:rPr>
                <w:rFonts w:ascii="微软雅黑" w:hAnsi="微软雅黑" w:eastAsia="微软雅黑" w:cs="微软雅黑"/>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629" w:type="dxa"/>
            <w:vAlign w:val="center"/>
          </w:tcPr>
          <w:p>
            <w:pPr>
              <w:pStyle w:val="75"/>
              <w:jc w:val="center"/>
              <w:rPr>
                <w:rFonts w:ascii="微软雅黑" w:hAnsi="微软雅黑" w:eastAsia="微软雅黑" w:cs="微软雅黑"/>
                <w:sz w:val="20"/>
              </w:rPr>
            </w:pPr>
            <w:r>
              <w:rPr>
                <w:rFonts w:hint="eastAsia" w:ascii="微软雅黑" w:hAnsi="微软雅黑" w:eastAsia="微软雅黑" w:cs="微软雅黑"/>
                <w:sz w:val="20"/>
              </w:rPr>
              <w:t>07</w:t>
            </w:r>
          </w:p>
        </w:tc>
        <w:tc>
          <w:tcPr>
            <w:tcW w:w="1791" w:type="dxa"/>
          </w:tcPr>
          <w:p>
            <w:pPr>
              <w:pStyle w:val="75"/>
              <w:jc w:val="center"/>
              <w:rPr>
                <w:rFonts w:ascii="微软雅黑" w:hAnsi="微软雅黑" w:eastAsia="微软雅黑" w:cs="微软雅黑"/>
                <w:sz w:val="20"/>
              </w:rPr>
            </w:pPr>
          </w:p>
        </w:tc>
        <w:tc>
          <w:tcPr>
            <w:tcW w:w="721" w:type="dxa"/>
          </w:tcPr>
          <w:p>
            <w:pPr>
              <w:pStyle w:val="75"/>
              <w:jc w:val="center"/>
              <w:rPr>
                <w:rFonts w:ascii="微软雅黑" w:hAnsi="微软雅黑" w:eastAsia="微软雅黑" w:cs="微软雅黑"/>
                <w:sz w:val="20"/>
              </w:rPr>
            </w:pPr>
          </w:p>
        </w:tc>
        <w:tc>
          <w:tcPr>
            <w:tcW w:w="740" w:type="dxa"/>
          </w:tcPr>
          <w:p>
            <w:pPr>
              <w:pStyle w:val="75"/>
              <w:jc w:val="center"/>
              <w:rPr>
                <w:rFonts w:ascii="微软雅黑" w:hAnsi="微软雅黑" w:eastAsia="微软雅黑" w:cs="微软雅黑"/>
                <w:sz w:val="20"/>
              </w:rPr>
            </w:pPr>
          </w:p>
        </w:tc>
        <w:tc>
          <w:tcPr>
            <w:tcW w:w="1194" w:type="dxa"/>
          </w:tcPr>
          <w:p>
            <w:pPr>
              <w:pStyle w:val="75"/>
              <w:jc w:val="center"/>
              <w:rPr>
                <w:rFonts w:ascii="微软雅黑" w:hAnsi="微软雅黑" w:eastAsia="微软雅黑" w:cs="微软雅黑"/>
                <w:sz w:val="20"/>
              </w:rPr>
            </w:pPr>
          </w:p>
        </w:tc>
        <w:tc>
          <w:tcPr>
            <w:tcW w:w="813" w:type="dxa"/>
          </w:tcPr>
          <w:p>
            <w:pPr>
              <w:pStyle w:val="75"/>
              <w:jc w:val="center"/>
              <w:rPr>
                <w:rFonts w:ascii="微软雅黑" w:hAnsi="微软雅黑" w:eastAsia="微软雅黑" w:cs="微软雅黑"/>
                <w:sz w:val="20"/>
              </w:rPr>
            </w:pPr>
          </w:p>
        </w:tc>
        <w:tc>
          <w:tcPr>
            <w:tcW w:w="1121" w:type="dxa"/>
          </w:tcPr>
          <w:p>
            <w:pPr>
              <w:pStyle w:val="75"/>
              <w:jc w:val="center"/>
              <w:rPr>
                <w:rFonts w:ascii="微软雅黑" w:hAnsi="微软雅黑" w:eastAsia="微软雅黑" w:cs="微软雅黑"/>
                <w:sz w:val="20"/>
              </w:rPr>
            </w:pPr>
          </w:p>
        </w:tc>
        <w:tc>
          <w:tcPr>
            <w:tcW w:w="1115" w:type="dxa"/>
          </w:tcPr>
          <w:p>
            <w:pPr>
              <w:pStyle w:val="75"/>
              <w:jc w:val="center"/>
              <w:rPr>
                <w:rFonts w:ascii="微软雅黑" w:hAnsi="微软雅黑" w:eastAsia="微软雅黑" w:cs="微软雅黑"/>
                <w:sz w:val="20"/>
              </w:rPr>
            </w:pPr>
          </w:p>
        </w:tc>
        <w:tc>
          <w:tcPr>
            <w:tcW w:w="1058" w:type="dxa"/>
          </w:tcPr>
          <w:p>
            <w:pPr>
              <w:pStyle w:val="75"/>
              <w:jc w:val="center"/>
              <w:rPr>
                <w:rFonts w:ascii="微软雅黑" w:hAnsi="微软雅黑" w:eastAsia="微软雅黑" w:cs="微软雅黑"/>
                <w:sz w:val="20"/>
              </w:rPr>
            </w:pPr>
          </w:p>
        </w:tc>
        <w:tc>
          <w:tcPr>
            <w:tcW w:w="998" w:type="dxa"/>
          </w:tcPr>
          <w:p>
            <w:pPr>
              <w:pStyle w:val="75"/>
              <w:jc w:val="center"/>
              <w:rPr>
                <w:rFonts w:ascii="微软雅黑" w:hAnsi="微软雅黑" w:eastAsia="微软雅黑" w:cs="微软雅黑"/>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629" w:type="dxa"/>
            <w:vAlign w:val="center"/>
          </w:tcPr>
          <w:p>
            <w:pPr>
              <w:pStyle w:val="75"/>
              <w:jc w:val="center"/>
              <w:rPr>
                <w:rFonts w:ascii="微软雅黑" w:hAnsi="微软雅黑" w:eastAsia="微软雅黑" w:cs="微软雅黑"/>
                <w:sz w:val="20"/>
              </w:rPr>
            </w:pPr>
            <w:r>
              <w:rPr>
                <w:rFonts w:hint="eastAsia" w:ascii="微软雅黑" w:hAnsi="微软雅黑" w:eastAsia="微软雅黑" w:cs="微软雅黑"/>
                <w:sz w:val="20"/>
              </w:rPr>
              <w:t>08</w:t>
            </w:r>
          </w:p>
        </w:tc>
        <w:tc>
          <w:tcPr>
            <w:tcW w:w="1791" w:type="dxa"/>
          </w:tcPr>
          <w:p>
            <w:pPr>
              <w:pStyle w:val="75"/>
              <w:jc w:val="center"/>
              <w:rPr>
                <w:rFonts w:ascii="微软雅黑" w:hAnsi="微软雅黑" w:eastAsia="微软雅黑" w:cs="微软雅黑"/>
                <w:sz w:val="20"/>
              </w:rPr>
            </w:pPr>
          </w:p>
        </w:tc>
        <w:tc>
          <w:tcPr>
            <w:tcW w:w="721" w:type="dxa"/>
          </w:tcPr>
          <w:p>
            <w:pPr>
              <w:pStyle w:val="75"/>
              <w:jc w:val="center"/>
              <w:rPr>
                <w:rFonts w:ascii="微软雅黑" w:hAnsi="微软雅黑" w:eastAsia="微软雅黑" w:cs="微软雅黑"/>
                <w:sz w:val="20"/>
              </w:rPr>
            </w:pPr>
          </w:p>
        </w:tc>
        <w:tc>
          <w:tcPr>
            <w:tcW w:w="740" w:type="dxa"/>
          </w:tcPr>
          <w:p>
            <w:pPr>
              <w:pStyle w:val="75"/>
              <w:jc w:val="center"/>
              <w:rPr>
                <w:rFonts w:ascii="微软雅黑" w:hAnsi="微软雅黑" w:eastAsia="微软雅黑" w:cs="微软雅黑"/>
                <w:sz w:val="20"/>
              </w:rPr>
            </w:pPr>
          </w:p>
        </w:tc>
        <w:tc>
          <w:tcPr>
            <w:tcW w:w="1194" w:type="dxa"/>
          </w:tcPr>
          <w:p>
            <w:pPr>
              <w:pStyle w:val="75"/>
              <w:jc w:val="center"/>
              <w:rPr>
                <w:rFonts w:ascii="微软雅黑" w:hAnsi="微软雅黑" w:eastAsia="微软雅黑" w:cs="微软雅黑"/>
                <w:sz w:val="20"/>
              </w:rPr>
            </w:pPr>
          </w:p>
        </w:tc>
        <w:tc>
          <w:tcPr>
            <w:tcW w:w="813" w:type="dxa"/>
          </w:tcPr>
          <w:p>
            <w:pPr>
              <w:pStyle w:val="75"/>
              <w:jc w:val="center"/>
              <w:rPr>
                <w:rFonts w:ascii="微软雅黑" w:hAnsi="微软雅黑" w:eastAsia="微软雅黑" w:cs="微软雅黑"/>
                <w:sz w:val="20"/>
              </w:rPr>
            </w:pPr>
          </w:p>
        </w:tc>
        <w:tc>
          <w:tcPr>
            <w:tcW w:w="1121" w:type="dxa"/>
          </w:tcPr>
          <w:p>
            <w:pPr>
              <w:pStyle w:val="75"/>
              <w:jc w:val="center"/>
              <w:rPr>
                <w:rFonts w:ascii="微软雅黑" w:hAnsi="微软雅黑" w:eastAsia="微软雅黑" w:cs="微软雅黑"/>
                <w:sz w:val="20"/>
              </w:rPr>
            </w:pPr>
          </w:p>
        </w:tc>
        <w:tc>
          <w:tcPr>
            <w:tcW w:w="1115" w:type="dxa"/>
          </w:tcPr>
          <w:p>
            <w:pPr>
              <w:pStyle w:val="75"/>
              <w:jc w:val="center"/>
              <w:rPr>
                <w:rFonts w:ascii="微软雅黑" w:hAnsi="微软雅黑" w:eastAsia="微软雅黑" w:cs="微软雅黑"/>
                <w:sz w:val="20"/>
              </w:rPr>
            </w:pPr>
          </w:p>
        </w:tc>
        <w:tc>
          <w:tcPr>
            <w:tcW w:w="1058" w:type="dxa"/>
          </w:tcPr>
          <w:p>
            <w:pPr>
              <w:pStyle w:val="75"/>
              <w:jc w:val="center"/>
              <w:rPr>
                <w:rFonts w:ascii="微软雅黑" w:hAnsi="微软雅黑" w:eastAsia="微软雅黑" w:cs="微软雅黑"/>
                <w:sz w:val="20"/>
              </w:rPr>
            </w:pPr>
          </w:p>
        </w:tc>
        <w:tc>
          <w:tcPr>
            <w:tcW w:w="998" w:type="dxa"/>
          </w:tcPr>
          <w:p>
            <w:pPr>
              <w:pStyle w:val="75"/>
              <w:jc w:val="center"/>
              <w:rPr>
                <w:rFonts w:ascii="微软雅黑" w:hAnsi="微软雅黑" w:eastAsia="微软雅黑" w:cs="微软雅黑"/>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629" w:type="dxa"/>
            <w:vAlign w:val="center"/>
          </w:tcPr>
          <w:p>
            <w:pPr>
              <w:pStyle w:val="75"/>
              <w:jc w:val="center"/>
              <w:rPr>
                <w:rFonts w:ascii="微软雅黑" w:hAnsi="微软雅黑" w:eastAsia="微软雅黑" w:cs="微软雅黑"/>
                <w:sz w:val="20"/>
              </w:rPr>
            </w:pPr>
            <w:r>
              <w:rPr>
                <w:rFonts w:hint="eastAsia" w:ascii="微软雅黑" w:hAnsi="微软雅黑" w:eastAsia="微软雅黑" w:cs="微软雅黑"/>
                <w:sz w:val="20"/>
              </w:rPr>
              <w:t>09</w:t>
            </w:r>
          </w:p>
        </w:tc>
        <w:tc>
          <w:tcPr>
            <w:tcW w:w="1791" w:type="dxa"/>
          </w:tcPr>
          <w:p>
            <w:pPr>
              <w:pStyle w:val="75"/>
              <w:jc w:val="center"/>
              <w:rPr>
                <w:rFonts w:ascii="微软雅黑" w:hAnsi="微软雅黑" w:eastAsia="微软雅黑" w:cs="微软雅黑"/>
                <w:sz w:val="20"/>
              </w:rPr>
            </w:pPr>
          </w:p>
        </w:tc>
        <w:tc>
          <w:tcPr>
            <w:tcW w:w="721" w:type="dxa"/>
          </w:tcPr>
          <w:p>
            <w:pPr>
              <w:pStyle w:val="75"/>
              <w:jc w:val="center"/>
              <w:rPr>
                <w:rFonts w:ascii="微软雅黑" w:hAnsi="微软雅黑" w:eastAsia="微软雅黑" w:cs="微软雅黑"/>
                <w:sz w:val="20"/>
              </w:rPr>
            </w:pPr>
          </w:p>
        </w:tc>
        <w:tc>
          <w:tcPr>
            <w:tcW w:w="740" w:type="dxa"/>
          </w:tcPr>
          <w:p>
            <w:pPr>
              <w:pStyle w:val="75"/>
              <w:jc w:val="center"/>
              <w:rPr>
                <w:rFonts w:ascii="微软雅黑" w:hAnsi="微软雅黑" w:eastAsia="微软雅黑" w:cs="微软雅黑"/>
                <w:sz w:val="20"/>
              </w:rPr>
            </w:pPr>
          </w:p>
        </w:tc>
        <w:tc>
          <w:tcPr>
            <w:tcW w:w="1194" w:type="dxa"/>
          </w:tcPr>
          <w:p>
            <w:pPr>
              <w:pStyle w:val="75"/>
              <w:jc w:val="center"/>
              <w:rPr>
                <w:rFonts w:ascii="微软雅黑" w:hAnsi="微软雅黑" w:eastAsia="微软雅黑" w:cs="微软雅黑"/>
                <w:sz w:val="20"/>
              </w:rPr>
            </w:pPr>
          </w:p>
        </w:tc>
        <w:tc>
          <w:tcPr>
            <w:tcW w:w="813" w:type="dxa"/>
          </w:tcPr>
          <w:p>
            <w:pPr>
              <w:pStyle w:val="75"/>
              <w:jc w:val="center"/>
              <w:rPr>
                <w:rFonts w:ascii="微软雅黑" w:hAnsi="微软雅黑" w:eastAsia="微软雅黑" w:cs="微软雅黑"/>
                <w:sz w:val="20"/>
              </w:rPr>
            </w:pPr>
          </w:p>
        </w:tc>
        <w:tc>
          <w:tcPr>
            <w:tcW w:w="1121" w:type="dxa"/>
          </w:tcPr>
          <w:p>
            <w:pPr>
              <w:pStyle w:val="75"/>
              <w:jc w:val="center"/>
              <w:rPr>
                <w:rFonts w:ascii="微软雅黑" w:hAnsi="微软雅黑" w:eastAsia="微软雅黑" w:cs="微软雅黑"/>
                <w:sz w:val="20"/>
              </w:rPr>
            </w:pPr>
          </w:p>
        </w:tc>
        <w:tc>
          <w:tcPr>
            <w:tcW w:w="1115" w:type="dxa"/>
          </w:tcPr>
          <w:p>
            <w:pPr>
              <w:pStyle w:val="75"/>
              <w:jc w:val="center"/>
              <w:rPr>
                <w:rFonts w:ascii="微软雅黑" w:hAnsi="微软雅黑" w:eastAsia="微软雅黑" w:cs="微软雅黑"/>
                <w:sz w:val="20"/>
              </w:rPr>
            </w:pPr>
          </w:p>
        </w:tc>
        <w:tc>
          <w:tcPr>
            <w:tcW w:w="1058" w:type="dxa"/>
          </w:tcPr>
          <w:p>
            <w:pPr>
              <w:pStyle w:val="75"/>
              <w:jc w:val="center"/>
              <w:rPr>
                <w:rFonts w:ascii="微软雅黑" w:hAnsi="微软雅黑" w:eastAsia="微软雅黑" w:cs="微软雅黑"/>
                <w:sz w:val="20"/>
              </w:rPr>
            </w:pPr>
          </w:p>
        </w:tc>
        <w:tc>
          <w:tcPr>
            <w:tcW w:w="998" w:type="dxa"/>
          </w:tcPr>
          <w:p>
            <w:pPr>
              <w:pStyle w:val="75"/>
              <w:jc w:val="center"/>
              <w:rPr>
                <w:rFonts w:ascii="微软雅黑" w:hAnsi="微软雅黑" w:eastAsia="微软雅黑" w:cs="微软雅黑"/>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629" w:type="dxa"/>
            <w:vAlign w:val="center"/>
          </w:tcPr>
          <w:p>
            <w:pPr>
              <w:pStyle w:val="75"/>
              <w:jc w:val="center"/>
              <w:rPr>
                <w:rFonts w:ascii="微软雅黑" w:hAnsi="微软雅黑" w:eastAsia="微软雅黑" w:cs="微软雅黑"/>
                <w:sz w:val="20"/>
              </w:rPr>
            </w:pPr>
            <w:r>
              <w:rPr>
                <w:rFonts w:hint="eastAsia" w:ascii="微软雅黑" w:hAnsi="微软雅黑" w:eastAsia="微软雅黑" w:cs="微软雅黑"/>
                <w:sz w:val="20"/>
              </w:rPr>
              <w:t>10</w:t>
            </w:r>
          </w:p>
        </w:tc>
        <w:tc>
          <w:tcPr>
            <w:tcW w:w="1791" w:type="dxa"/>
          </w:tcPr>
          <w:p>
            <w:pPr>
              <w:pStyle w:val="75"/>
              <w:jc w:val="center"/>
              <w:rPr>
                <w:rFonts w:ascii="微软雅黑" w:hAnsi="微软雅黑" w:eastAsia="微软雅黑" w:cs="微软雅黑"/>
                <w:sz w:val="20"/>
              </w:rPr>
            </w:pPr>
          </w:p>
        </w:tc>
        <w:tc>
          <w:tcPr>
            <w:tcW w:w="721" w:type="dxa"/>
          </w:tcPr>
          <w:p>
            <w:pPr>
              <w:pStyle w:val="75"/>
              <w:jc w:val="center"/>
              <w:rPr>
                <w:rFonts w:ascii="微软雅黑" w:hAnsi="微软雅黑" w:eastAsia="微软雅黑" w:cs="微软雅黑"/>
                <w:sz w:val="20"/>
              </w:rPr>
            </w:pPr>
          </w:p>
        </w:tc>
        <w:tc>
          <w:tcPr>
            <w:tcW w:w="740" w:type="dxa"/>
          </w:tcPr>
          <w:p>
            <w:pPr>
              <w:pStyle w:val="75"/>
              <w:jc w:val="center"/>
              <w:rPr>
                <w:rFonts w:ascii="微软雅黑" w:hAnsi="微软雅黑" w:eastAsia="微软雅黑" w:cs="微软雅黑"/>
                <w:sz w:val="20"/>
              </w:rPr>
            </w:pPr>
          </w:p>
        </w:tc>
        <w:tc>
          <w:tcPr>
            <w:tcW w:w="1194" w:type="dxa"/>
          </w:tcPr>
          <w:p>
            <w:pPr>
              <w:pStyle w:val="75"/>
              <w:jc w:val="center"/>
              <w:rPr>
                <w:rFonts w:ascii="微软雅黑" w:hAnsi="微软雅黑" w:eastAsia="微软雅黑" w:cs="微软雅黑"/>
                <w:sz w:val="20"/>
              </w:rPr>
            </w:pPr>
          </w:p>
        </w:tc>
        <w:tc>
          <w:tcPr>
            <w:tcW w:w="813" w:type="dxa"/>
          </w:tcPr>
          <w:p>
            <w:pPr>
              <w:pStyle w:val="75"/>
              <w:jc w:val="center"/>
              <w:rPr>
                <w:rFonts w:ascii="微软雅黑" w:hAnsi="微软雅黑" w:eastAsia="微软雅黑" w:cs="微软雅黑"/>
                <w:sz w:val="20"/>
              </w:rPr>
            </w:pPr>
          </w:p>
        </w:tc>
        <w:tc>
          <w:tcPr>
            <w:tcW w:w="1121" w:type="dxa"/>
          </w:tcPr>
          <w:p>
            <w:pPr>
              <w:pStyle w:val="75"/>
              <w:jc w:val="center"/>
              <w:rPr>
                <w:rFonts w:ascii="微软雅黑" w:hAnsi="微软雅黑" w:eastAsia="微软雅黑" w:cs="微软雅黑"/>
                <w:sz w:val="20"/>
              </w:rPr>
            </w:pPr>
          </w:p>
        </w:tc>
        <w:tc>
          <w:tcPr>
            <w:tcW w:w="1115" w:type="dxa"/>
          </w:tcPr>
          <w:p>
            <w:pPr>
              <w:pStyle w:val="75"/>
              <w:jc w:val="center"/>
              <w:rPr>
                <w:rFonts w:ascii="微软雅黑" w:hAnsi="微软雅黑" w:eastAsia="微软雅黑" w:cs="微软雅黑"/>
                <w:sz w:val="20"/>
              </w:rPr>
            </w:pPr>
          </w:p>
        </w:tc>
        <w:tc>
          <w:tcPr>
            <w:tcW w:w="1058" w:type="dxa"/>
          </w:tcPr>
          <w:p>
            <w:pPr>
              <w:pStyle w:val="75"/>
              <w:jc w:val="center"/>
              <w:rPr>
                <w:rFonts w:ascii="微软雅黑" w:hAnsi="微软雅黑" w:eastAsia="微软雅黑" w:cs="微软雅黑"/>
                <w:sz w:val="20"/>
              </w:rPr>
            </w:pPr>
          </w:p>
        </w:tc>
        <w:tc>
          <w:tcPr>
            <w:tcW w:w="998" w:type="dxa"/>
          </w:tcPr>
          <w:p>
            <w:pPr>
              <w:pStyle w:val="75"/>
              <w:jc w:val="center"/>
              <w:rPr>
                <w:rFonts w:ascii="微软雅黑" w:hAnsi="微软雅黑" w:eastAsia="微软雅黑" w:cs="微软雅黑"/>
                <w:sz w:val="20"/>
              </w:rPr>
            </w:pPr>
          </w:p>
        </w:tc>
      </w:tr>
    </w:tbl>
    <w:p>
      <w:pPr>
        <w:jc w:val="left"/>
        <w:rPr>
          <w:rFonts w:ascii="宋体" w:hAnsi="宋体" w:cs="宋体"/>
          <w:color w:val="000000"/>
          <w:sz w:val="28"/>
          <w:szCs w:val="28"/>
        </w:rPr>
      </w:pPr>
      <w:r>
        <w:rPr>
          <w:rFonts w:hint="eastAsia" w:ascii="宋体" w:hAnsi="宋体" w:cs="宋体"/>
          <w:color w:val="000000"/>
          <w:sz w:val="28"/>
          <w:szCs w:val="28"/>
        </w:rPr>
        <w:t>说明：</w:t>
      </w:r>
    </w:p>
    <w:p>
      <w:pPr>
        <w:jc w:val="left"/>
        <w:rPr>
          <w:rFonts w:ascii="宋体" w:hAnsi="宋体" w:cs="宋体"/>
          <w:color w:val="000000"/>
          <w:sz w:val="28"/>
          <w:szCs w:val="28"/>
        </w:rPr>
      </w:pPr>
      <w:r>
        <w:rPr>
          <w:rFonts w:hint="eastAsia" w:ascii="宋体" w:hAnsi="宋体" w:cs="宋体"/>
          <w:color w:val="000000"/>
          <w:sz w:val="28"/>
          <w:szCs w:val="28"/>
        </w:rPr>
        <w:t>1、上表适用于特装承建商进场人员证件申请。</w:t>
      </w:r>
    </w:p>
    <w:p>
      <w:pPr>
        <w:jc w:val="left"/>
        <w:rPr>
          <w:rFonts w:ascii="宋体" w:hAnsi="宋体" w:cs="宋体"/>
          <w:color w:val="000000"/>
          <w:sz w:val="28"/>
          <w:szCs w:val="28"/>
        </w:rPr>
      </w:pPr>
      <w:r>
        <w:rPr>
          <w:rFonts w:hint="eastAsia" w:ascii="宋体" w:hAnsi="宋体" w:cs="宋体"/>
          <w:color w:val="000000"/>
          <w:sz w:val="28"/>
          <w:szCs w:val="28"/>
        </w:rPr>
        <w:t>2、将此《特装承建商进场人员证件资料预登记表》WORD文档原件提交至主场承建服务商邮箱：min646670783@vip.qq.com。</w:t>
      </w:r>
    </w:p>
    <w:p>
      <w:pPr>
        <w:tabs>
          <w:tab w:val="left" w:pos="0"/>
          <w:tab w:val="left" w:pos="900"/>
          <w:tab w:val="left" w:pos="1080"/>
        </w:tabs>
        <w:spacing w:line="400" w:lineRule="exact"/>
        <w:ind w:right="-57" w:rightChars="-27" w:firstLine="440" w:firstLineChars="200"/>
        <w:rPr>
          <w:rFonts w:ascii="微软雅黑" w:hAnsi="微软雅黑" w:eastAsia="微软雅黑" w:cs="微软雅黑"/>
          <w:color w:val="000000"/>
          <w:sz w:val="22"/>
        </w:rPr>
      </w:pPr>
    </w:p>
    <w:p>
      <w:pPr>
        <w:tabs>
          <w:tab w:val="left" w:pos="0"/>
          <w:tab w:val="left" w:pos="900"/>
          <w:tab w:val="left" w:pos="1080"/>
        </w:tabs>
        <w:spacing w:line="400" w:lineRule="exact"/>
        <w:ind w:right="-57" w:rightChars="-27" w:firstLine="440" w:firstLineChars="200"/>
        <w:rPr>
          <w:rFonts w:ascii="微软雅黑" w:hAnsi="微软雅黑" w:eastAsia="微软雅黑" w:cs="微软雅黑"/>
          <w:color w:val="000000"/>
          <w:sz w:val="22"/>
        </w:rPr>
      </w:pPr>
    </w:p>
    <w:p>
      <w:pPr>
        <w:tabs>
          <w:tab w:val="left" w:pos="0"/>
          <w:tab w:val="left" w:pos="900"/>
          <w:tab w:val="left" w:pos="1080"/>
        </w:tabs>
        <w:spacing w:line="400" w:lineRule="exact"/>
        <w:ind w:right="-57" w:rightChars="-27" w:firstLine="440" w:firstLineChars="200"/>
        <w:rPr>
          <w:rFonts w:ascii="微软雅黑" w:hAnsi="微软雅黑" w:eastAsia="微软雅黑" w:cs="微软雅黑"/>
          <w:color w:val="000000"/>
          <w:sz w:val="22"/>
        </w:rPr>
      </w:pPr>
    </w:p>
    <w:p>
      <w:pPr>
        <w:jc w:val="left"/>
        <w:rPr>
          <w:rFonts w:ascii="宋体" w:hAnsi="宋体" w:cs="宋体"/>
          <w:color w:val="000000"/>
          <w:sz w:val="28"/>
          <w:szCs w:val="28"/>
        </w:rPr>
      </w:pPr>
      <w:r>
        <w:rPr>
          <w:rFonts w:hint="eastAsia" w:ascii="宋体" w:hAnsi="宋体" w:cs="宋体"/>
          <w:color w:val="000000"/>
          <w:sz w:val="28"/>
          <w:szCs w:val="28"/>
        </w:rPr>
        <w:t>搭建商（盖章）：</w:t>
      </w:r>
    </w:p>
    <w:p>
      <w:pPr>
        <w:jc w:val="left"/>
        <w:rPr>
          <w:rFonts w:ascii="宋体" w:hAnsi="宋体" w:cs="宋体"/>
          <w:color w:val="000000"/>
          <w:sz w:val="28"/>
          <w:szCs w:val="28"/>
        </w:rPr>
      </w:pPr>
      <w:r>
        <w:rPr>
          <w:rFonts w:hint="eastAsia" w:ascii="宋体" w:hAnsi="宋体" w:cs="宋体"/>
          <w:color w:val="000000"/>
          <w:sz w:val="28"/>
          <w:szCs w:val="28"/>
        </w:rPr>
        <w:t>防疫负责人：</w:t>
      </w:r>
      <w:r>
        <w:rPr>
          <w:rFonts w:hint="eastAsia" w:ascii="宋体" w:hAnsi="宋体" w:cs="宋体"/>
          <w:color w:val="000000"/>
          <w:sz w:val="28"/>
          <w:szCs w:val="28"/>
        </w:rPr>
        <w:tab/>
      </w:r>
      <w:r>
        <w:rPr>
          <w:rFonts w:hint="eastAsia" w:ascii="宋体" w:hAnsi="宋体" w:cs="宋体"/>
          <w:color w:val="000000"/>
          <w:sz w:val="28"/>
          <w:szCs w:val="28"/>
        </w:rPr>
        <w:tab/>
      </w:r>
      <w:r>
        <w:rPr>
          <w:rFonts w:hint="eastAsia" w:ascii="宋体" w:hAnsi="宋体" w:cs="宋体"/>
          <w:color w:val="000000"/>
          <w:sz w:val="28"/>
          <w:szCs w:val="28"/>
        </w:rPr>
        <w:tab/>
      </w:r>
      <w:r>
        <w:rPr>
          <w:rFonts w:hint="eastAsia" w:ascii="宋体" w:hAnsi="宋体" w:cs="宋体"/>
          <w:color w:val="000000"/>
          <w:sz w:val="28"/>
          <w:szCs w:val="28"/>
        </w:rPr>
        <w:tab/>
      </w:r>
      <w:r>
        <w:rPr>
          <w:rFonts w:hint="eastAsia" w:ascii="宋体" w:hAnsi="宋体" w:cs="宋体"/>
          <w:color w:val="000000"/>
          <w:sz w:val="28"/>
          <w:szCs w:val="28"/>
        </w:rPr>
        <w:tab/>
      </w:r>
      <w:r>
        <w:rPr>
          <w:rFonts w:hint="eastAsia" w:ascii="宋体" w:hAnsi="宋体" w:cs="宋体"/>
          <w:color w:val="000000"/>
          <w:sz w:val="28"/>
          <w:szCs w:val="28"/>
        </w:rPr>
        <w:tab/>
      </w:r>
      <w:r>
        <w:rPr>
          <w:rFonts w:hint="eastAsia" w:ascii="宋体" w:hAnsi="宋体" w:cs="宋体"/>
          <w:color w:val="000000"/>
          <w:sz w:val="28"/>
          <w:szCs w:val="28"/>
        </w:rPr>
        <w:t xml:space="preserve">                                     手      机：</w:t>
      </w:r>
    </w:p>
    <w:p>
      <w:pPr>
        <w:jc w:val="left"/>
        <w:rPr>
          <w:rFonts w:hint="eastAsia" w:ascii="宋体" w:hAnsi="宋体" w:cs="宋体"/>
          <w:color w:val="000000"/>
          <w:sz w:val="28"/>
          <w:szCs w:val="28"/>
        </w:rPr>
      </w:pPr>
      <w:r>
        <w:rPr>
          <w:rFonts w:hint="eastAsia" w:ascii="宋体" w:hAnsi="宋体" w:cs="宋体"/>
          <w:color w:val="000000"/>
          <w:sz w:val="28"/>
          <w:szCs w:val="28"/>
        </w:rPr>
        <w:t xml:space="preserve">日      期：2021年　　  月　　  日 </w:t>
      </w:r>
    </w:p>
    <w:p>
      <w:pPr>
        <w:jc w:val="left"/>
        <w:rPr>
          <w:rFonts w:hint="eastAsia" w:ascii="宋体" w:hAnsi="宋体" w:cs="宋体"/>
          <w:color w:val="000000"/>
          <w:sz w:val="28"/>
          <w:szCs w:val="28"/>
        </w:rPr>
      </w:pPr>
    </w:p>
    <w:p>
      <w:pPr>
        <w:jc w:val="left"/>
        <w:rPr>
          <w:rFonts w:hint="eastAsia" w:ascii="宋体" w:hAnsi="宋体" w:cs="宋体"/>
          <w:color w:val="000000"/>
          <w:sz w:val="28"/>
          <w:szCs w:val="28"/>
        </w:rPr>
      </w:pPr>
    </w:p>
    <w:p>
      <w:pPr>
        <w:jc w:val="left"/>
        <w:rPr>
          <w:rFonts w:hint="eastAsia" w:ascii="宋体" w:hAnsi="宋体" w:cs="宋体"/>
          <w:color w:val="000000"/>
          <w:sz w:val="28"/>
          <w:szCs w:val="28"/>
        </w:rPr>
      </w:pPr>
    </w:p>
    <w:p>
      <w:pPr>
        <w:jc w:val="left"/>
        <w:rPr>
          <w:rFonts w:hint="eastAsia" w:ascii="宋体" w:hAnsi="宋体" w:cs="宋体"/>
          <w:color w:val="000000"/>
          <w:sz w:val="28"/>
          <w:szCs w:val="28"/>
        </w:rPr>
      </w:pPr>
    </w:p>
    <w:p>
      <w:pPr>
        <w:jc w:val="left"/>
        <w:rPr>
          <w:rFonts w:hint="eastAsia" w:ascii="宋体" w:hAnsi="宋体" w:cs="宋体"/>
          <w:color w:val="000000"/>
          <w:sz w:val="28"/>
          <w:szCs w:val="28"/>
        </w:rPr>
      </w:pPr>
    </w:p>
    <w:p>
      <w:pPr>
        <w:jc w:val="center"/>
        <w:rPr>
          <w:rFonts w:hint="eastAsia" w:ascii="黑体" w:hAnsi="黑体" w:eastAsia="黑体" w:cs="黑体"/>
          <w:b/>
          <w:bCs/>
          <w:color w:val="000000"/>
          <w:sz w:val="28"/>
          <w:szCs w:val="28"/>
        </w:rPr>
      </w:pPr>
      <w:r>
        <w:rPr>
          <w:rFonts w:hint="eastAsia" w:ascii="黑体" w:hAnsi="黑体" w:eastAsia="黑体" w:cs="黑体"/>
          <w:b/>
          <w:bCs/>
          <w:color w:val="000000"/>
          <w:sz w:val="28"/>
          <w:szCs w:val="28"/>
        </w:rPr>
        <w:drawing>
          <wp:anchor distT="0" distB="0" distL="114300" distR="114300" simplePos="0" relativeHeight="251670528" behindDoc="1" locked="0" layoutInCell="1" allowOverlap="1">
            <wp:simplePos x="0" y="0"/>
            <wp:positionH relativeFrom="column">
              <wp:posOffset>2075180</wp:posOffset>
            </wp:positionH>
            <wp:positionV relativeFrom="paragraph">
              <wp:posOffset>407035</wp:posOffset>
            </wp:positionV>
            <wp:extent cx="2007235" cy="2007235"/>
            <wp:effectExtent l="0" t="0" r="12065" b="12065"/>
            <wp:wrapNone/>
            <wp:docPr id="17" name="图片 17" descr="C:\Users\79051\Desktop\ea28541b1dfc43648ac2dcf64ae4a43.pngea28541b1dfc43648ac2dcf64ae4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79051\Desktop\ea28541b1dfc43648ac2dcf64ae4a43.pngea28541b1dfc43648ac2dcf64ae4a43"/>
                    <pic:cNvPicPr>
                      <a:picLocks noChangeAspect="1"/>
                    </pic:cNvPicPr>
                  </pic:nvPicPr>
                  <pic:blipFill>
                    <a:blip r:embed="rId19"/>
                    <a:srcRect/>
                    <a:stretch>
                      <a:fillRect/>
                    </a:stretch>
                  </pic:blipFill>
                  <pic:spPr>
                    <a:xfrm>
                      <a:off x="0" y="0"/>
                      <a:ext cx="2007235" cy="2007235"/>
                    </a:xfrm>
                    <a:prstGeom prst="rect">
                      <a:avLst/>
                    </a:prstGeom>
                  </pic:spPr>
                </pic:pic>
              </a:graphicData>
            </a:graphic>
          </wp:anchor>
        </w:drawing>
      </w:r>
      <w:r>
        <w:rPr>
          <w:rFonts w:hint="eastAsia" w:ascii="黑体" w:hAnsi="黑体" w:eastAsia="黑体" w:cs="黑体"/>
          <w:b/>
          <w:bCs/>
          <w:color w:val="000000"/>
          <w:sz w:val="28"/>
          <w:szCs w:val="28"/>
        </w:rPr>
        <w:t>特装承建商进馆人员资料预登记表</w:t>
      </w:r>
      <w:r>
        <w:rPr>
          <w:rFonts w:hint="eastAsia" w:ascii="黑体" w:hAnsi="黑体" w:eastAsia="黑体" w:cs="黑体"/>
          <w:b/>
          <w:bCs/>
          <w:color w:val="000000"/>
          <w:sz w:val="28"/>
          <w:szCs w:val="28"/>
          <w:lang w:eastAsia="zh-CN"/>
        </w:rPr>
        <w:t>二维码</w:t>
      </w: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ascii="宋体" w:hAnsi="宋体" w:cs="宋体"/>
          <w:color w:val="000000"/>
          <w:sz w:val="28"/>
          <w:szCs w:val="28"/>
        </w:rPr>
      </w:pPr>
    </w:p>
    <w:p>
      <w:pPr>
        <w:jc w:val="left"/>
        <w:rPr>
          <w:rFonts w:hint="eastAsia" w:ascii="宋体" w:hAnsi="宋体" w:cs="宋体"/>
          <w:color w:val="000000"/>
          <w:sz w:val="28"/>
          <w:szCs w:val="28"/>
        </w:rPr>
      </w:pPr>
    </w:p>
    <w:p>
      <w:pPr>
        <w:ind w:firstLine="562" w:firstLineChars="200"/>
        <w:jc w:val="left"/>
        <w:rPr>
          <w:rFonts w:hint="default" w:ascii="宋体" w:hAnsi="宋体" w:eastAsia="宋体" w:cs="宋体"/>
          <w:b/>
          <w:bCs/>
          <w:color w:val="FF0000"/>
          <w:sz w:val="28"/>
          <w:szCs w:val="28"/>
          <w:lang w:val="en-US" w:eastAsia="zh-CN"/>
        </w:rPr>
      </w:pPr>
      <w:r>
        <w:rPr>
          <w:rFonts w:hint="eastAsia" w:ascii="宋体" w:hAnsi="宋体" w:cs="宋体"/>
          <w:b/>
          <w:bCs/>
          <w:color w:val="FF0000"/>
          <w:sz w:val="28"/>
          <w:szCs w:val="28"/>
          <w:lang w:eastAsia="zh-CN"/>
        </w:rPr>
        <w:t>开始填报时间：</w:t>
      </w:r>
      <w:r>
        <w:rPr>
          <w:rFonts w:hint="eastAsia" w:ascii="宋体" w:hAnsi="宋体" w:cs="宋体"/>
          <w:b/>
          <w:bCs/>
          <w:color w:val="FF0000"/>
          <w:sz w:val="28"/>
          <w:szCs w:val="28"/>
          <w:lang w:val="en-US" w:eastAsia="zh-CN"/>
        </w:rPr>
        <w:t>2021年8月21日</w:t>
      </w:r>
    </w:p>
    <w:p>
      <w:pPr>
        <w:ind w:firstLine="562" w:firstLineChars="200"/>
        <w:jc w:val="left"/>
        <w:rPr>
          <w:rFonts w:ascii="宋体" w:hAnsi="宋体" w:cs="宋体"/>
          <w:b/>
          <w:bCs/>
          <w:color w:val="FF0000"/>
          <w:sz w:val="28"/>
          <w:szCs w:val="28"/>
        </w:rPr>
      </w:pPr>
      <w:r>
        <w:rPr>
          <w:rFonts w:hint="eastAsia" w:ascii="宋体" w:hAnsi="宋体" w:cs="宋体"/>
          <w:b/>
          <w:bCs/>
          <w:color w:val="FF0000"/>
          <w:sz w:val="28"/>
          <w:szCs w:val="28"/>
        </w:rPr>
        <w:t>根据大会组委会及</w:t>
      </w:r>
      <w:r>
        <w:rPr>
          <w:rFonts w:hint="eastAsia" w:ascii="宋体" w:hAnsi="宋体" w:cs="宋体"/>
          <w:b/>
          <w:bCs/>
          <w:color w:val="FF0000"/>
          <w:sz w:val="28"/>
          <w:szCs w:val="28"/>
          <w:lang w:eastAsia="zh-CN"/>
        </w:rPr>
        <w:t>政府</w:t>
      </w:r>
      <w:r>
        <w:rPr>
          <w:rFonts w:hint="eastAsia" w:ascii="宋体" w:hAnsi="宋体" w:cs="宋体"/>
          <w:b/>
          <w:bCs/>
          <w:color w:val="FF0000"/>
          <w:sz w:val="28"/>
          <w:szCs w:val="28"/>
        </w:rPr>
        <w:t>疫情防</w:t>
      </w:r>
      <w:r>
        <w:rPr>
          <w:rFonts w:hint="eastAsia" w:ascii="宋体" w:hAnsi="宋体" w:cs="宋体"/>
          <w:b/>
          <w:bCs/>
          <w:color w:val="FF0000"/>
          <w:sz w:val="28"/>
          <w:szCs w:val="28"/>
          <w:lang w:eastAsia="zh-CN"/>
        </w:rPr>
        <w:t>控</w:t>
      </w:r>
      <w:r>
        <w:rPr>
          <w:rFonts w:hint="eastAsia" w:ascii="宋体" w:hAnsi="宋体" w:cs="宋体"/>
          <w:b/>
          <w:bCs/>
          <w:color w:val="FF0000"/>
          <w:sz w:val="28"/>
          <w:szCs w:val="28"/>
        </w:rPr>
        <w:t>工作的部署要求，为了您和他人的健康和安全，顺利进馆，请施工单位现场负责人及时填报“特装承建商进馆人员资料预登记表”，并扫描</w:t>
      </w:r>
      <w:r>
        <w:rPr>
          <w:rFonts w:hint="eastAsia" w:ascii="宋体" w:hAnsi="宋体" w:cs="宋体"/>
          <w:b/>
          <w:bCs/>
          <w:color w:val="FF0000"/>
          <w:sz w:val="28"/>
          <w:szCs w:val="28"/>
          <w:lang w:eastAsia="zh-CN"/>
        </w:rPr>
        <w:t>以上二维码</w:t>
      </w:r>
      <w:r>
        <w:rPr>
          <w:rFonts w:hint="eastAsia" w:ascii="宋体" w:hAnsi="宋体" w:cs="宋体"/>
          <w:b/>
          <w:bCs/>
          <w:color w:val="FF0000"/>
          <w:sz w:val="28"/>
          <w:szCs w:val="28"/>
        </w:rPr>
        <w:t>登录“2021中华品牌商标博览会进馆人员信息管理系统”，认真填写进馆人员相关信息；若进馆人员资料预登记表与进馆人员信息管理系统所填写信息不一致将不予以办理施工证件。</w:t>
      </w:r>
    </w:p>
    <w:p>
      <w:pPr>
        <w:widowControl/>
        <w:jc w:val="center"/>
        <w:rPr>
          <w:rFonts w:hint="eastAsia" w:ascii="黑体" w:hAnsi="黑体" w:eastAsia="黑体" w:cs="黑体"/>
          <w:b/>
          <w:bCs/>
          <w:color w:val="000000"/>
          <w:sz w:val="32"/>
          <w:szCs w:val="32"/>
        </w:rPr>
      </w:pPr>
      <w:r>
        <w:rPr>
          <w:rFonts w:hint="eastAsia" w:ascii="黑体" w:hAnsi="黑体" w:eastAsia="黑体" w:cs="黑体"/>
          <w:b/>
          <w:bCs/>
          <w:color w:val="000000"/>
          <w:sz w:val="32"/>
          <w:szCs w:val="32"/>
        </w:rPr>
        <w:br w:type="page"/>
      </w:r>
    </w:p>
    <w:p>
      <w:pPr>
        <w:jc w:val="left"/>
        <w:outlineLvl w:val="0"/>
        <w:rPr>
          <w:rFonts w:hint="eastAsia" w:ascii="黑体" w:hAnsi="黑体" w:eastAsia="黑体" w:cs="黑体"/>
          <w:b/>
          <w:bCs/>
          <w:color w:val="000000"/>
          <w:sz w:val="32"/>
          <w:szCs w:val="32"/>
        </w:rPr>
      </w:pPr>
      <w:bookmarkStart w:id="24" w:name="_Toc3468"/>
      <w:r>
        <w:rPr>
          <w:rFonts w:hint="eastAsia" w:ascii="黑体" w:hAnsi="黑体" w:eastAsia="黑体" w:cs="黑体"/>
          <w:b/>
          <w:bCs/>
          <w:color w:val="000000"/>
          <w:sz w:val="32"/>
          <w:szCs w:val="32"/>
        </w:rPr>
        <w:t>附件十一：物流信息单</w:t>
      </w:r>
      <w:bookmarkEnd w:id="24"/>
    </w:p>
    <w:tbl>
      <w:tblPr>
        <w:tblStyle w:val="11"/>
        <w:tblpPr w:leftFromText="180" w:rightFromText="180" w:vertAnchor="text" w:horzAnchor="page" w:tblpX="1262" w:tblpY="377"/>
        <w:tblOverlap w:val="never"/>
        <w:tblW w:w="9394" w:type="dxa"/>
        <w:tblInd w:w="0" w:type="dxa"/>
        <w:tblLayout w:type="fixed"/>
        <w:tblCellMar>
          <w:top w:w="0" w:type="dxa"/>
          <w:left w:w="0" w:type="dxa"/>
          <w:bottom w:w="0" w:type="dxa"/>
          <w:right w:w="0" w:type="dxa"/>
        </w:tblCellMar>
      </w:tblPr>
      <w:tblGrid>
        <w:gridCol w:w="1041"/>
        <w:gridCol w:w="1856"/>
        <w:gridCol w:w="900"/>
        <w:gridCol w:w="5597"/>
      </w:tblGrid>
      <w:tr>
        <w:tblPrEx>
          <w:tblCellMar>
            <w:top w:w="0" w:type="dxa"/>
            <w:left w:w="0" w:type="dxa"/>
            <w:bottom w:w="0" w:type="dxa"/>
            <w:right w:w="0" w:type="dxa"/>
          </w:tblCellMar>
        </w:tblPrEx>
        <w:trPr>
          <w:trHeight w:val="879" w:hRule="atLeast"/>
        </w:trPr>
        <w:tc>
          <w:tcPr>
            <w:tcW w:w="9394"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8"/>
                <w:szCs w:val="28"/>
              </w:rPr>
            </w:pPr>
            <w:r>
              <w:rPr>
                <w:rFonts w:hint="eastAsia" w:ascii="宋体" w:hAnsi="宋体" w:cs="宋体"/>
                <w:color w:val="000000"/>
                <w:kern w:val="0"/>
                <w:sz w:val="28"/>
                <w:szCs w:val="28"/>
                <w:lang w:bidi="ar"/>
              </w:rPr>
              <w:t>2021中华品牌商标博览会</w:t>
            </w:r>
          </w:p>
        </w:tc>
      </w:tr>
      <w:tr>
        <w:tblPrEx>
          <w:tblCellMar>
            <w:top w:w="0" w:type="dxa"/>
            <w:left w:w="0" w:type="dxa"/>
            <w:bottom w:w="0" w:type="dxa"/>
            <w:right w:w="0" w:type="dxa"/>
          </w:tblCellMar>
        </w:tblPrEx>
        <w:trPr>
          <w:trHeight w:val="879" w:hRule="atLeast"/>
        </w:trPr>
        <w:tc>
          <w:tcPr>
            <w:tcW w:w="289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8"/>
                <w:szCs w:val="28"/>
              </w:rPr>
            </w:pPr>
            <w:r>
              <w:rPr>
                <w:rFonts w:hint="eastAsia" w:ascii="宋体" w:hAnsi="宋体" w:cs="宋体"/>
                <w:color w:val="000000"/>
                <w:kern w:val="0"/>
                <w:sz w:val="28"/>
                <w:szCs w:val="28"/>
                <w:lang w:bidi="ar"/>
              </w:rPr>
              <w:t>发货人：</w:t>
            </w:r>
          </w:p>
        </w:tc>
        <w:tc>
          <w:tcPr>
            <w:tcW w:w="649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8"/>
                <w:szCs w:val="28"/>
              </w:rPr>
            </w:pPr>
            <w:r>
              <w:rPr>
                <w:rFonts w:hint="eastAsia" w:ascii="宋体" w:hAnsi="宋体" w:cs="宋体"/>
                <w:color w:val="000000"/>
                <w:kern w:val="0"/>
                <w:sz w:val="28"/>
                <w:szCs w:val="28"/>
                <w:lang w:bidi="ar"/>
              </w:rPr>
              <w:t>联系方式：</w:t>
            </w:r>
          </w:p>
        </w:tc>
      </w:tr>
      <w:tr>
        <w:tblPrEx>
          <w:tblCellMar>
            <w:top w:w="0" w:type="dxa"/>
            <w:left w:w="0" w:type="dxa"/>
            <w:bottom w:w="0" w:type="dxa"/>
            <w:right w:w="0" w:type="dxa"/>
          </w:tblCellMar>
        </w:tblPrEx>
        <w:trPr>
          <w:trHeight w:val="879" w:hRule="atLeast"/>
        </w:trPr>
        <w:tc>
          <w:tcPr>
            <w:tcW w:w="9394"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8"/>
                <w:szCs w:val="28"/>
              </w:rPr>
            </w:pPr>
            <w:r>
              <w:rPr>
                <w:rFonts w:hint="eastAsia" w:ascii="宋体" w:hAnsi="宋体" w:cs="宋体"/>
                <w:color w:val="000000"/>
                <w:kern w:val="0"/>
                <w:sz w:val="28"/>
                <w:szCs w:val="28"/>
                <w:lang w:bidi="ar"/>
              </w:rPr>
              <w:t>参展商：</w:t>
            </w:r>
          </w:p>
        </w:tc>
      </w:tr>
      <w:tr>
        <w:tblPrEx>
          <w:tblCellMar>
            <w:top w:w="0" w:type="dxa"/>
            <w:left w:w="0" w:type="dxa"/>
            <w:bottom w:w="0" w:type="dxa"/>
            <w:right w:w="0" w:type="dxa"/>
          </w:tblCellMar>
        </w:tblPrEx>
        <w:trPr>
          <w:trHeight w:val="879" w:hRule="atLeast"/>
        </w:trPr>
        <w:tc>
          <w:tcPr>
            <w:tcW w:w="9394"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8"/>
                <w:szCs w:val="28"/>
              </w:rPr>
            </w:pPr>
            <w:r>
              <w:rPr>
                <w:rFonts w:hint="eastAsia" w:ascii="宋体" w:hAnsi="宋体" w:cs="宋体"/>
                <w:color w:val="000000"/>
                <w:kern w:val="0"/>
                <w:sz w:val="28"/>
                <w:szCs w:val="28"/>
                <w:lang w:bidi="ar"/>
              </w:rPr>
              <w:t>展会名称：2021中华品牌商标博览会</w:t>
            </w:r>
          </w:p>
        </w:tc>
      </w:tr>
      <w:tr>
        <w:tblPrEx>
          <w:tblCellMar>
            <w:top w:w="0" w:type="dxa"/>
            <w:left w:w="0" w:type="dxa"/>
            <w:bottom w:w="0" w:type="dxa"/>
            <w:right w:w="0" w:type="dxa"/>
          </w:tblCellMar>
        </w:tblPrEx>
        <w:trPr>
          <w:trHeight w:val="879" w:hRule="atLeast"/>
        </w:trPr>
        <w:tc>
          <w:tcPr>
            <w:tcW w:w="9394"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8"/>
                <w:szCs w:val="28"/>
              </w:rPr>
            </w:pPr>
            <w:r>
              <w:rPr>
                <w:rFonts w:hint="eastAsia" w:ascii="宋体" w:hAnsi="宋体" w:cs="宋体"/>
                <w:color w:val="000000"/>
                <w:kern w:val="0"/>
                <w:sz w:val="28"/>
                <w:szCs w:val="28"/>
                <w:lang w:bidi="ar"/>
              </w:rPr>
              <w:t xml:space="preserve">收货单位： </w:t>
            </w:r>
          </w:p>
        </w:tc>
      </w:tr>
      <w:tr>
        <w:tblPrEx>
          <w:tblCellMar>
            <w:top w:w="0" w:type="dxa"/>
            <w:left w:w="0" w:type="dxa"/>
            <w:bottom w:w="0" w:type="dxa"/>
            <w:right w:w="0" w:type="dxa"/>
          </w:tblCellMar>
        </w:tblPrEx>
        <w:trPr>
          <w:trHeight w:val="1297" w:hRule="atLeast"/>
        </w:trPr>
        <w:tc>
          <w:tcPr>
            <w:tcW w:w="939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sz w:val="28"/>
                <w:szCs w:val="28"/>
              </w:rPr>
            </w:pPr>
            <w:r>
              <w:rPr>
                <w:rFonts w:hint="eastAsia" w:ascii="宋体" w:hAnsi="宋体" w:cs="宋体"/>
                <w:color w:val="000000"/>
                <w:kern w:val="0"/>
                <w:sz w:val="28"/>
                <w:szCs w:val="28"/>
                <w:lang w:bidi="ar"/>
              </w:rPr>
              <w:t>收货地址：广东省东莞市厚街展家具大道广东现代国际展览中心3号馆4号门</w:t>
            </w:r>
          </w:p>
        </w:tc>
      </w:tr>
      <w:tr>
        <w:tblPrEx>
          <w:tblCellMar>
            <w:top w:w="0" w:type="dxa"/>
            <w:left w:w="0" w:type="dxa"/>
            <w:bottom w:w="0" w:type="dxa"/>
            <w:right w:w="0" w:type="dxa"/>
          </w:tblCellMar>
        </w:tblPrEx>
        <w:trPr>
          <w:trHeight w:val="1297" w:hRule="atLeast"/>
        </w:trPr>
        <w:tc>
          <w:tcPr>
            <w:tcW w:w="9394"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cs="宋体"/>
                <w:color w:val="000000"/>
                <w:sz w:val="28"/>
                <w:szCs w:val="28"/>
              </w:rPr>
            </w:pPr>
            <w:r>
              <w:rPr>
                <w:rFonts w:hint="eastAsia" w:ascii="宋体" w:hAnsi="宋体" w:cs="宋体"/>
                <w:color w:val="000000"/>
                <w:kern w:val="0"/>
                <w:sz w:val="28"/>
                <w:szCs w:val="28"/>
                <w:lang w:bidi="ar"/>
              </w:rPr>
              <w:t>收货人：</w:t>
            </w:r>
            <w:r>
              <w:rPr>
                <w:rFonts w:hint="eastAsia" w:ascii="宋体" w:hAnsi="宋体" w:cs="宋体"/>
                <w:color w:val="000000"/>
                <w:sz w:val="28"/>
                <w:szCs w:val="28"/>
              </w:rPr>
              <w:t xml:space="preserve">联系人：叶先生 </w:t>
            </w:r>
            <w:r>
              <w:rPr>
                <w:rFonts w:ascii="宋体" w:hAnsi="宋体" w:cs="宋体"/>
                <w:color w:val="000000"/>
                <w:sz w:val="28"/>
                <w:szCs w:val="28"/>
              </w:rPr>
              <w:t xml:space="preserve">     </w:t>
            </w:r>
            <w:r>
              <w:rPr>
                <w:rFonts w:hint="eastAsia" w:ascii="宋体" w:hAnsi="宋体" w:cs="宋体"/>
                <w:color w:val="000000"/>
                <w:sz w:val="28"/>
                <w:szCs w:val="28"/>
              </w:rPr>
              <w:t>手机号：</w:t>
            </w:r>
            <w:r>
              <w:rPr>
                <w:rFonts w:ascii="宋体" w:hAnsi="宋体" w:cs="宋体"/>
                <w:color w:val="000000"/>
                <w:sz w:val="28"/>
                <w:szCs w:val="28"/>
              </w:rPr>
              <w:t>13450031743</w:t>
            </w:r>
            <w:r>
              <w:rPr>
                <w:rFonts w:hint="eastAsia" w:ascii="宋体" w:hAnsi="宋体" w:cs="宋体"/>
                <w:color w:val="000000"/>
                <w:kern w:val="0"/>
                <w:sz w:val="28"/>
                <w:szCs w:val="28"/>
                <w:lang w:bidi="ar"/>
              </w:rPr>
              <w:t>（转）                                    （展商名+电话）</w:t>
            </w:r>
          </w:p>
        </w:tc>
      </w:tr>
      <w:tr>
        <w:tblPrEx>
          <w:tblCellMar>
            <w:top w:w="0" w:type="dxa"/>
            <w:left w:w="0" w:type="dxa"/>
            <w:bottom w:w="0" w:type="dxa"/>
            <w:right w:w="0" w:type="dxa"/>
          </w:tblCellMar>
        </w:tblPrEx>
        <w:trPr>
          <w:trHeight w:val="879" w:hRule="atLeast"/>
        </w:trPr>
        <w:tc>
          <w:tcPr>
            <w:tcW w:w="379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8"/>
                <w:szCs w:val="28"/>
              </w:rPr>
            </w:pPr>
            <w:r>
              <w:rPr>
                <w:rFonts w:hint="eastAsia" w:ascii="宋体" w:hAnsi="宋体" w:cs="宋体"/>
                <w:color w:val="000000"/>
                <w:kern w:val="0"/>
                <w:sz w:val="28"/>
                <w:szCs w:val="28"/>
                <w:lang w:bidi="ar"/>
              </w:rPr>
              <w:t>展品总数量：</w:t>
            </w:r>
          </w:p>
        </w:tc>
        <w:tc>
          <w:tcPr>
            <w:tcW w:w="55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8"/>
                <w:szCs w:val="28"/>
              </w:rPr>
            </w:pPr>
            <w:r>
              <w:rPr>
                <w:rFonts w:hint="eastAsia" w:ascii="宋体" w:hAnsi="宋体" w:cs="宋体"/>
                <w:color w:val="000000"/>
                <w:kern w:val="0"/>
                <w:sz w:val="28"/>
                <w:szCs w:val="28"/>
                <w:lang w:bidi="ar"/>
              </w:rPr>
              <w:t>展品体积：            立方米</w:t>
            </w:r>
          </w:p>
        </w:tc>
      </w:tr>
      <w:tr>
        <w:tblPrEx>
          <w:tblCellMar>
            <w:top w:w="0" w:type="dxa"/>
            <w:left w:w="0" w:type="dxa"/>
            <w:bottom w:w="0" w:type="dxa"/>
            <w:right w:w="0" w:type="dxa"/>
          </w:tblCellMar>
        </w:tblPrEx>
        <w:trPr>
          <w:trHeight w:val="1297" w:hRule="atLeast"/>
        </w:trPr>
        <w:tc>
          <w:tcPr>
            <w:tcW w:w="10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8"/>
                <w:szCs w:val="28"/>
              </w:rPr>
            </w:pPr>
            <w:r>
              <w:rPr>
                <w:rFonts w:hint="eastAsia" w:ascii="宋体" w:hAnsi="宋体" w:cs="宋体"/>
                <w:color w:val="000000"/>
                <w:kern w:val="0"/>
                <w:sz w:val="28"/>
                <w:szCs w:val="28"/>
                <w:lang w:bidi="ar"/>
              </w:rPr>
              <w:t>展馆号：</w:t>
            </w:r>
          </w:p>
        </w:tc>
        <w:tc>
          <w:tcPr>
            <w:tcW w:w="275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000000"/>
                <w:sz w:val="28"/>
                <w:szCs w:val="28"/>
              </w:rPr>
            </w:pPr>
            <w:r>
              <w:rPr>
                <w:rFonts w:hint="eastAsia" w:ascii="宋体" w:hAnsi="宋体" w:cs="宋体"/>
                <w:color w:val="000000"/>
                <w:kern w:val="0"/>
                <w:sz w:val="28"/>
                <w:szCs w:val="28"/>
                <w:lang w:bidi="ar"/>
              </w:rPr>
              <w:t>展位号：</w:t>
            </w:r>
          </w:p>
        </w:tc>
        <w:tc>
          <w:tcPr>
            <w:tcW w:w="55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000000"/>
                <w:sz w:val="28"/>
                <w:szCs w:val="28"/>
                <w:lang w:eastAsia="zh-CN"/>
              </w:rPr>
            </w:pPr>
            <w:r>
              <w:rPr>
                <w:rFonts w:hint="eastAsia" w:ascii="宋体" w:hAnsi="宋体" w:cs="宋体"/>
                <w:color w:val="000000"/>
                <w:sz w:val="28"/>
                <w:szCs w:val="28"/>
                <w:lang w:eastAsia="zh-CN"/>
              </w:rPr>
              <w:t>货品需由展商自提到展位</w:t>
            </w:r>
          </w:p>
        </w:tc>
      </w:tr>
      <w:tr>
        <w:tblPrEx>
          <w:tblCellMar>
            <w:top w:w="0" w:type="dxa"/>
            <w:left w:w="0" w:type="dxa"/>
            <w:bottom w:w="0" w:type="dxa"/>
            <w:right w:w="0" w:type="dxa"/>
          </w:tblCellMar>
        </w:tblPrEx>
        <w:trPr>
          <w:trHeight w:val="889" w:hRule="atLeast"/>
        </w:trPr>
        <w:tc>
          <w:tcPr>
            <w:tcW w:w="9394"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8"/>
                <w:szCs w:val="28"/>
              </w:rPr>
            </w:pPr>
            <w:r>
              <w:rPr>
                <w:rFonts w:hint="eastAsia" w:ascii="宋体" w:hAnsi="宋体" w:cs="宋体"/>
                <w:color w:val="000000"/>
                <w:kern w:val="0"/>
                <w:sz w:val="28"/>
                <w:szCs w:val="28"/>
                <w:lang w:bidi="ar"/>
              </w:rPr>
              <w:t>备注：将此唛头内容填写完整，然后打印贴在货物外包装上。</w:t>
            </w:r>
          </w:p>
        </w:tc>
      </w:tr>
    </w:tbl>
    <w:p>
      <w:pPr>
        <w:tabs>
          <w:tab w:val="left" w:pos="8760"/>
        </w:tabs>
        <w:jc w:val="left"/>
        <w:rPr>
          <w:rFonts w:ascii="宋体" w:hAnsi="宋体" w:cs="宋体"/>
          <w:sz w:val="28"/>
          <w:szCs w:val="28"/>
        </w:rPr>
      </w:pPr>
      <w:r>
        <w:rPr>
          <w:rFonts w:hint="eastAsia" w:ascii="宋体" w:hAnsi="宋体" w:cs="宋体"/>
          <w:sz w:val="28"/>
          <w:szCs w:val="28"/>
        </w:rPr>
        <w:t xml:space="preserve"> </w:t>
      </w:r>
    </w:p>
    <w:p>
      <w:pPr>
        <w:tabs>
          <w:tab w:val="left" w:pos="8760"/>
        </w:tabs>
        <w:jc w:val="left"/>
        <w:rPr>
          <w:rFonts w:ascii="宋体" w:hAnsi="宋体" w:cs="宋体"/>
          <w:sz w:val="28"/>
          <w:szCs w:val="28"/>
        </w:rPr>
      </w:pPr>
      <w:r>
        <w:rPr>
          <w:rFonts w:hint="eastAsia" w:ascii="宋体" w:hAnsi="宋体" w:cs="宋体"/>
          <w:sz w:val="28"/>
          <w:szCs w:val="28"/>
        </w:rPr>
        <w:t xml:space="preserve">      </w:t>
      </w:r>
    </w:p>
    <w:sectPr>
      <w:footerReference r:id="rId5" w:type="default"/>
      <w:pgSz w:w="11906" w:h="16838"/>
      <w:pgMar w:top="1440" w:right="850" w:bottom="1440" w:left="1417" w:header="851" w:footer="992" w:gutter="0"/>
      <w:pgNumType w:fmt="decimal" w:start="1"/>
      <w:cols w:space="720" w:num="1"/>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ndara">
    <w:panose1 w:val="020E0502030303020204"/>
    <w:charset w:val="00"/>
    <w:family w:val="swiss"/>
    <w:pitch w:val="default"/>
    <w:sig w:usb0="A00002EF" w:usb1="4000A44B" w:usb2="00000000" w:usb3="00000000" w:csb0="2000019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swiss"/>
    <w:pitch w:val="default"/>
    <w:sig w:usb0="E1002EFF" w:usb1="C000605B" w:usb2="00000029" w:usb3="00000000" w:csb0="200101FF" w:csb1="20280000"/>
  </w:font>
  <w:font w:name="MingLiU">
    <w:altName w:val="PMingLiU-ExtB"/>
    <w:panose1 w:val="020203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E004B3"/>
    <w:multiLevelType w:val="singleLevel"/>
    <w:tmpl w:val="F0E004B3"/>
    <w:lvl w:ilvl="0" w:tentative="0">
      <w:start w:val="1"/>
      <w:numFmt w:val="decimal"/>
      <w:suff w:val="nothing"/>
      <w:lvlText w:val="%1）"/>
      <w:lvlJc w:val="left"/>
    </w:lvl>
  </w:abstractNum>
  <w:abstractNum w:abstractNumId="1">
    <w:nsid w:val="27774BBE"/>
    <w:multiLevelType w:val="multilevel"/>
    <w:tmpl w:val="27774BBE"/>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79591045"/>
    <w:multiLevelType w:val="multilevel"/>
    <w:tmpl w:val="79591045"/>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60"/>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6E0"/>
    <w:rsid w:val="000430CE"/>
    <w:rsid w:val="0007269C"/>
    <w:rsid w:val="00074CF6"/>
    <w:rsid w:val="000831AA"/>
    <w:rsid w:val="00083242"/>
    <w:rsid w:val="0008680E"/>
    <w:rsid w:val="0009762F"/>
    <w:rsid w:val="000A131D"/>
    <w:rsid w:val="000A7B79"/>
    <w:rsid w:val="000C2143"/>
    <w:rsid w:val="000C5EDC"/>
    <w:rsid w:val="000D39AE"/>
    <w:rsid w:val="000E3C95"/>
    <w:rsid w:val="000E57AA"/>
    <w:rsid w:val="00105EFA"/>
    <w:rsid w:val="00114E63"/>
    <w:rsid w:val="001667F4"/>
    <w:rsid w:val="0018034F"/>
    <w:rsid w:val="0018181F"/>
    <w:rsid w:val="001926DF"/>
    <w:rsid w:val="00194860"/>
    <w:rsid w:val="00196009"/>
    <w:rsid w:val="001A2057"/>
    <w:rsid w:val="001E2109"/>
    <w:rsid w:val="001E7633"/>
    <w:rsid w:val="0021116A"/>
    <w:rsid w:val="002118A0"/>
    <w:rsid w:val="00216FF1"/>
    <w:rsid w:val="002208A3"/>
    <w:rsid w:val="0022114D"/>
    <w:rsid w:val="00227DE0"/>
    <w:rsid w:val="00227E4C"/>
    <w:rsid w:val="00234461"/>
    <w:rsid w:val="0029442C"/>
    <w:rsid w:val="002E2E4F"/>
    <w:rsid w:val="00326B1D"/>
    <w:rsid w:val="00334C97"/>
    <w:rsid w:val="003468EE"/>
    <w:rsid w:val="00350973"/>
    <w:rsid w:val="003762A0"/>
    <w:rsid w:val="00392667"/>
    <w:rsid w:val="003926E0"/>
    <w:rsid w:val="003C1FDB"/>
    <w:rsid w:val="003D2775"/>
    <w:rsid w:val="003D567D"/>
    <w:rsid w:val="00405311"/>
    <w:rsid w:val="00445DD6"/>
    <w:rsid w:val="004549C5"/>
    <w:rsid w:val="00461C5B"/>
    <w:rsid w:val="00470CA8"/>
    <w:rsid w:val="00473B87"/>
    <w:rsid w:val="004F3D50"/>
    <w:rsid w:val="00524484"/>
    <w:rsid w:val="005309B5"/>
    <w:rsid w:val="005450E9"/>
    <w:rsid w:val="0056253D"/>
    <w:rsid w:val="0057623C"/>
    <w:rsid w:val="005A2102"/>
    <w:rsid w:val="005B6995"/>
    <w:rsid w:val="005C5809"/>
    <w:rsid w:val="005E588B"/>
    <w:rsid w:val="005E5EBC"/>
    <w:rsid w:val="005F6056"/>
    <w:rsid w:val="0061356C"/>
    <w:rsid w:val="00613B15"/>
    <w:rsid w:val="00655DCB"/>
    <w:rsid w:val="006651F1"/>
    <w:rsid w:val="00672865"/>
    <w:rsid w:val="00683981"/>
    <w:rsid w:val="006840AC"/>
    <w:rsid w:val="006862C0"/>
    <w:rsid w:val="006A2F3C"/>
    <w:rsid w:val="006C1073"/>
    <w:rsid w:val="006C33B6"/>
    <w:rsid w:val="006E1E41"/>
    <w:rsid w:val="006E4EFC"/>
    <w:rsid w:val="006F3A7C"/>
    <w:rsid w:val="006F5BAD"/>
    <w:rsid w:val="0070690C"/>
    <w:rsid w:val="007127D4"/>
    <w:rsid w:val="00730CA8"/>
    <w:rsid w:val="007465E8"/>
    <w:rsid w:val="0077737F"/>
    <w:rsid w:val="007B3EFB"/>
    <w:rsid w:val="007F5854"/>
    <w:rsid w:val="00805D85"/>
    <w:rsid w:val="00811692"/>
    <w:rsid w:val="00812A40"/>
    <w:rsid w:val="0083638D"/>
    <w:rsid w:val="008364F6"/>
    <w:rsid w:val="00836880"/>
    <w:rsid w:val="00844ACD"/>
    <w:rsid w:val="0085040D"/>
    <w:rsid w:val="00852E4E"/>
    <w:rsid w:val="0085400F"/>
    <w:rsid w:val="0085462D"/>
    <w:rsid w:val="008650D1"/>
    <w:rsid w:val="00885D5F"/>
    <w:rsid w:val="00892ECF"/>
    <w:rsid w:val="00896BE0"/>
    <w:rsid w:val="008B1445"/>
    <w:rsid w:val="008C4A98"/>
    <w:rsid w:val="008F2E99"/>
    <w:rsid w:val="008F4969"/>
    <w:rsid w:val="00902C48"/>
    <w:rsid w:val="00903FE1"/>
    <w:rsid w:val="00925BB6"/>
    <w:rsid w:val="00926DF2"/>
    <w:rsid w:val="0093690E"/>
    <w:rsid w:val="0094152E"/>
    <w:rsid w:val="00961842"/>
    <w:rsid w:val="00966BC1"/>
    <w:rsid w:val="009715FD"/>
    <w:rsid w:val="00973763"/>
    <w:rsid w:val="00981394"/>
    <w:rsid w:val="00997526"/>
    <w:rsid w:val="009977D1"/>
    <w:rsid w:val="009A4E00"/>
    <w:rsid w:val="009C6C52"/>
    <w:rsid w:val="009D3982"/>
    <w:rsid w:val="009E73C8"/>
    <w:rsid w:val="009F3B71"/>
    <w:rsid w:val="009F617A"/>
    <w:rsid w:val="00A0704A"/>
    <w:rsid w:val="00A136BA"/>
    <w:rsid w:val="00A311A7"/>
    <w:rsid w:val="00A57EBC"/>
    <w:rsid w:val="00A717FD"/>
    <w:rsid w:val="00A8595B"/>
    <w:rsid w:val="00AA64A8"/>
    <w:rsid w:val="00AA7C38"/>
    <w:rsid w:val="00AB0F08"/>
    <w:rsid w:val="00AB2E93"/>
    <w:rsid w:val="00AB45EF"/>
    <w:rsid w:val="00AC0B52"/>
    <w:rsid w:val="00AD2A21"/>
    <w:rsid w:val="00AE3F61"/>
    <w:rsid w:val="00AE6564"/>
    <w:rsid w:val="00B46E21"/>
    <w:rsid w:val="00B54A2D"/>
    <w:rsid w:val="00B55749"/>
    <w:rsid w:val="00B71257"/>
    <w:rsid w:val="00B77752"/>
    <w:rsid w:val="00B85D6D"/>
    <w:rsid w:val="00BA10A1"/>
    <w:rsid w:val="00BA1E40"/>
    <w:rsid w:val="00BA788D"/>
    <w:rsid w:val="00BB3F11"/>
    <w:rsid w:val="00BC305A"/>
    <w:rsid w:val="00BE2CDC"/>
    <w:rsid w:val="00BE4E18"/>
    <w:rsid w:val="00BF55C1"/>
    <w:rsid w:val="00C06DDA"/>
    <w:rsid w:val="00C1471B"/>
    <w:rsid w:val="00C20BC5"/>
    <w:rsid w:val="00C54581"/>
    <w:rsid w:val="00C618FF"/>
    <w:rsid w:val="00CA7065"/>
    <w:rsid w:val="00CC0259"/>
    <w:rsid w:val="00CD56C0"/>
    <w:rsid w:val="00CD71D6"/>
    <w:rsid w:val="00CF1361"/>
    <w:rsid w:val="00CF2C3B"/>
    <w:rsid w:val="00CF538B"/>
    <w:rsid w:val="00D07522"/>
    <w:rsid w:val="00D172EC"/>
    <w:rsid w:val="00D24D9C"/>
    <w:rsid w:val="00D3361B"/>
    <w:rsid w:val="00D33DF6"/>
    <w:rsid w:val="00D4257E"/>
    <w:rsid w:val="00D50BE1"/>
    <w:rsid w:val="00D61768"/>
    <w:rsid w:val="00D74604"/>
    <w:rsid w:val="00D81144"/>
    <w:rsid w:val="00DA2025"/>
    <w:rsid w:val="00DA39D9"/>
    <w:rsid w:val="00DA5EC2"/>
    <w:rsid w:val="00DB0CF8"/>
    <w:rsid w:val="00DB14D6"/>
    <w:rsid w:val="00DC1D8B"/>
    <w:rsid w:val="00DE297E"/>
    <w:rsid w:val="00E0465F"/>
    <w:rsid w:val="00E05191"/>
    <w:rsid w:val="00E1062C"/>
    <w:rsid w:val="00E344BA"/>
    <w:rsid w:val="00E351C6"/>
    <w:rsid w:val="00E50124"/>
    <w:rsid w:val="00E54DFE"/>
    <w:rsid w:val="00E57E2A"/>
    <w:rsid w:val="00E64F9C"/>
    <w:rsid w:val="00E92FDE"/>
    <w:rsid w:val="00EB19FE"/>
    <w:rsid w:val="00ED396E"/>
    <w:rsid w:val="00ED44B9"/>
    <w:rsid w:val="00EE4144"/>
    <w:rsid w:val="00EE4535"/>
    <w:rsid w:val="00EF64FE"/>
    <w:rsid w:val="00F01791"/>
    <w:rsid w:val="00F034D3"/>
    <w:rsid w:val="00F3400C"/>
    <w:rsid w:val="00F57A6B"/>
    <w:rsid w:val="00F86800"/>
    <w:rsid w:val="00F94979"/>
    <w:rsid w:val="00FA7529"/>
    <w:rsid w:val="00FA7AAC"/>
    <w:rsid w:val="00FD6B09"/>
    <w:rsid w:val="00FF3D45"/>
    <w:rsid w:val="00FF7FF3"/>
    <w:rsid w:val="0107321F"/>
    <w:rsid w:val="01433FEB"/>
    <w:rsid w:val="01641F97"/>
    <w:rsid w:val="016F2654"/>
    <w:rsid w:val="0178667C"/>
    <w:rsid w:val="018038D3"/>
    <w:rsid w:val="01C05ECD"/>
    <w:rsid w:val="01DA2FC6"/>
    <w:rsid w:val="020C7211"/>
    <w:rsid w:val="02BD13F5"/>
    <w:rsid w:val="02D44881"/>
    <w:rsid w:val="03495E4B"/>
    <w:rsid w:val="038F7B88"/>
    <w:rsid w:val="03B111C8"/>
    <w:rsid w:val="03BB2424"/>
    <w:rsid w:val="03E21E63"/>
    <w:rsid w:val="047304F1"/>
    <w:rsid w:val="04B33BF7"/>
    <w:rsid w:val="04DA4043"/>
    <w:rsid w:val="04FF30C3"/>
    <w:rsid w:val="05063DBC"/>
    <w:rsid w:val="051F3346"/>
    <w:rsid w:val="059C70F3"/>
    <w:rsid w:val="05D10D32"/>
    <w:rsid w:val="05DB011E"/>
    <w:rsid w:val="05DD084C"/>
    <w:rsid w:val="05F145A6"/>
    <w:rsid w:val="06117044"/>
    <w:rsid w:val="066C4997"/>
    <w:rsid w:val="06F35553"/>
    <w:rsid w:val="074C76F8"/>
    <w:rsid w:val="078B70BB"/>
    <w:rsid w:val="079532D6"/>
    <w:rsid w:val="07B9689B"/>
    <w:rsid w:val="07C52F28"/>
    <w:rsid w:val="07E339A3"/>
    <w:rsid w:val="08097DF6"/>
    <w:rsid w:val="08314889"/>
    <w:rsid w:val="08C801EB"/>
    <w:rsid w:val="08E11313"/>
    <w:rsid w:val="08FA54C4"/>
    <w:rsid w:val="09197301"/>
    <w:rsid w:val="0931727C"/>
    <w:rsid w:val="09501069"/>
    <w:rsid w:val="09701D05"/>
    <w:rsid w:val="0A403204"/>
    <w:rsid w:val="0A50604C"/>
    <w:rsid w:val="0A6968A4"/>
    <w:rsid w:val="0A805B8F"/>
    <w:rsid w:val="0AAF54B6"/>
    <w:rsid w:val="0AFA0F09"/>
    <w:rsid w:val="0B25530C"/>
    <w:rsid w:val="0B5A588A"/>
    <w:rsid w:val="0B8523A4"/>
    <w:rsid w:val="0B8779BA"/>
    <w:rsid w:val="0BCD1053"/>
    <w:rsid w:val="0BE07BBE"/>
    <w:rsid w:val="0C1635F4"/>
    <w:rsid w:val="0C3E3038"/>
    <w:rsid w:val="0C424B4F"/>
    <w:rsid w:val="0C646F2A"/>
    <w:rsid w:val="0C6C0EA9"/>
    <w:rsid w:val="0C805BDB"/>
    <w:rsid w:val="0C81111A"/>
    <w:rsid w:val="0C974679"/>
    <w:rsid w:val="0CE1010B"/>
    <w:rsid w:val="0CEE099C"/>
    <w:rsid w:val="0CF75861"/>
    <w:rsid w:val="0CF76CD1"/>
    <w:rsid w:val="0D33152A"/>
    <w:rsid w:val="0DF74D39"/>
    <w:rsid w:val="0DFD1F83"/>
    <w:rsid w:val="0E271322"/>
    <w:rsid w:val="0E5A16B8"/>
    <w:rsid w:val="0E7A7951"/>
    <w:rsid w:val="0EA05492"/>
    <w:rsid w:val="0EB279E3"/>
    <w:rsid w:val="0EC6418C"/>
    <w:rsid w:val="0EE472DF"/>
    <w:rsid w:val="0EE7048D"/>
    <w:rsid w:val="0EFD3A4D"/>
    <w:rsid w:val="0F082C6A"/>
    <w:rsid w:val="0F3053F4"/>
    <w:rsid w:val="0FF41C0B"/>
    <w:rsid w:val="10246DAF"/>
    <w:rsid w:val="103A3147"/>
    <w:rsid w:val="10612F01"/>
    <w:rsid w:val="107C02C3"/>
    <w:rsid w:val="10BC7D22"/>
    <w:rsid w:val="10E97819"/>
    <w:rsid w:val="10F6677F"/>
    <w:rsid w:val="11253906"/>
    <w:rsid w:val="112D05EE"/>
    <w:rsid w:val="118B32A2"/>
    <w:rsid w:val="1194417A"/>
    <w:rsid w:val="119F10F3"/>
    <w:rsid w:val="11CF2719"/>
    <w:rsid w:val="11F55314"/>
    <w:rsid w:val="125B7154"/>
    <w:rsid w:val="129E55B2"/>
    <w:rsid w:val="12E969E2"/>
    <w:rsid w:val="13005CEA"/>
    <w:rsid w:val="13010E31"/>
    <w:rsid w:val="13C35539"/>
    <w:rsid w:val="13D52114"/>
    <w:rsid w:val="1469438C"/>
    <w:rsid w:val="158E7267"/>
    <w:rsid w:val="15922057"/>
    <w:rsid w:val="1620300A"/>
    <w:rsid w:val="16374302"/>
    <w:rsid w:val="164648F4"/>
    <w:rsid w:val="165A3565"/>
    <w:rsid w:val="16624168"/>
    <w:rsid w:val="1670311F"/>
    <w:rsid w:val="16B004E5"/>
    <w:rsid w:val="16B17994"/>
    <w:rsid w:val="16B6457C"/>
    <w:rsid w:val="170A6DF6"/>
    <w:rsid w:val="17181DAF"/>
    <w:rsid w:val="17365596"/>
    <w:rsid w:val="175C250E"/>
    <w:rsid w:val="17921159"/>
    <w:rsid w:val="17B17B3E"/>
    <w:rsid w:val="17B90FE8"/>
    <w:rsid w:val="17DA49DD"/>
    <w:rsid w:val="18506188"/>
    <w:rsid w:val="18562AFD"/>
    <w:rsid w:val="186B1D90"/>
    <w:rsid w:val="18BC2DE4"/>
    <w:rsid w:val="18BE457F"/>
    <w:rsid w:val="18C62931"/>
    <w:rsid w:val="19CF0FA4"/>
    <w:rsid w:val="19FA4194"/>
    <w:rsid w:val="1A0B07F6"/>
    <w:rsid w:val="1A196111"/>
    <w:rsid w:val="1A951064"/>
    <w:rsid w:val="1AC9768B"/>
    <w:rsid w:val="1AD54603"/>
    <w:rsid w:val="1AE1042C"/>
    <w:rsid w:val="1B0D4406"/>
    <w:rsid w:val="1BA81DB0"/>
    <w:rsid w:val="1BDF7837"/>
    <w:rsid w:val="1C043AFD"/>
    <w:rsid w:val="1C965D46"/>
    <w:rsid w:val="1CF205B0"/>
    <w:rsid w:val="1D0674E7"/>
    <w:rsid w:val="1D6779A0"/>
    <w:rsid w:val="1E5612D4"/>
    <w:rsid w:val="1E790818"/>
    <w:rsid w:val="1E803166"/>
    <w:rsid w:val="1EEE3BDD"/>
    <w:rsid w:val="1F18629F"/>
    <w:rsid w:val="1F507CE3"/>
    <w:rsid w:val="1F567CD8"/>
    <w:rsid w:val="1F5B6622"/>
    <w:rsid w:val="1FA82300"/>
    <w:rsid w:val="1FFC5769"/>
    <w:rsid w:val="201233A1"/>
    <w:rsid w:val="20422F3C"/>
    <w:rsid w:val="20A96E48"/>
    <w:rsid w:val="20D24231"/>
    <w:rsid w:val="20FB6344"/>
    <w:rsid w:val="210409A6"/>
    <w:rsid w:val="212D7B0A"/>
    <w:rsid w:val="21384EC9"/>
    <w:rsid w:val="215B2AEC"/>
    <w:rsid w:val="21607D6D"/>
    <w:rsid w:val="21760D2B"/>
    <w:rsid w:val="2184090C"/>
    <w:rsid w:val="219447DD"/>
    <w:rsid w:val="21A04C39"/>
    <w:rsid w:val="21F23683"/>
    <w:rsid w:val="22566D2A"/>
    <w:rsid w:val="22792CA9"/>
    <w:rsid w:val="228F5C9E"/>
    <w:rsid w:val="22C94429"/>
    <w:rsid w:val="22E42F15"/>
    <w:rsid w:val="2329398B"/>
    <w:rsid w:val="237C4B9E"/>
    <w:rsid w:val="23CD1BA2"/>
    <w:rsid w:val="24095662"/>
    <w:rsid w:val="2410413E"/>
    <w:rsid w:val="24324E0F"/>
    <w:rsid w:val="24772C8B"/>
    <w:rsid w:val="2479492D"/>
    <w:rsid w:val="24A33262"/>
    <w:rsid w:val="24A5743A"/>
    <w:rsid w:val="251C7EA2"/>
    <w:rsid w:val="255F71C8"/>
    <w:rsid w:val="257307C3"/>
    <w:rsid w:val="25C244CC"/>
    <w:rsid w:val="25C75071"/>
    <w:rsid w:val="26036364"/>
    <w:rsid w:val="260817A2"/>
    <w:rsid w:val="260B00D4"/>
    <w:rsid w:val="264F19AA"/>
    <w:rsid w:val="266A6215"/>
    <w:rsid w:val="26964334"/>
    <w:rsid w:val="26C601C4"/>
    <w:rsid w:val="26CE301D"/>
    <w:rsid w:val="26D238BF"/>
    <w:rsid w:val="26DA26AB"/>
    <w:rsid w:val="26FB3B65"/>
    <w:rsid w:val="274E29E4"/>
    <w:rsid w:val="276F2418"/>
    <w:rsid w:val="27B61B41"/>
    <w:rsid w:val="27E92FE4"/>
    <w:rsid w:val="27F52E9E"/>
    <w:rsid w:val="28021900"/>
    <w:rsid w:val="28057EA2"/>
    <w:rsid w:val="282334AB"/>
    <w:rsid w:val="28557393"/>
    <w:rsid w:val="288B0EF8"/>
    <w:rsid w:val="28CF127C"/>
    <w:rsid w:val="291025AF"/>
    <w:rsid w:val="292B3517"/>
    <w:rsid w:val="293651CF"/>
    <w:rsid w:val="29A44305"/>
    <w:rsid w:val="29AF479E"/>
    <w:rsid w:val="29F030EB"/>
    <w:rsid w:val="2A0B2D53"/>
    <w:rsid w:val="2A180C26"/>
    <w:rsid w:val="2A225F23"/>
    <w:rsid w:val="2AB64EA0"/>
    <w:rsid w:val="2AF429D7"/>
    <w:rsid w:val="2B1627B0"/>
    <w:rsid w:val="2B174043"/>
    <w:rsid w:val="2B462DF2"/>
    <w:rsid w:val="2B490FAD"/>
    <w:rsid w:val="2B576D20"/>
    <w:rsid w:val="2BB25AA0"/>
    <w:rsid w:val="2C365B16"/>
    <w:rsid w:val="2C394B4C"/>
    <w:rsid w:val="2C607680"/>
    <w:rsid w:val="2CA473B3"/>
    <w:rsid w:val="2CE95A60"/>
    <w:rsid w:val="2CF47647"/>
    <w:rsid w:val="2D19408B"/>
    <w:rsid w:val="2D4C6299"/>
    <w:rsid w:val="2D6E7B89"/>
    <w:rsid w:val="2DA25239"/>
    <w:rsid w:val="2DD31D0E"/>
    <w:rsid w:val="2E915E5C"/>
    <w:rsid w:val="2E931FF0"/>
    <w:rsid w:val="2EB9002A"/>
    <w:rsid w:val="2ED20B8D"/>
    <w:rsid w:val="2F272944"/>
    <w:rsid w:val="2F2B3591"/>
    <w:rsid w:val="2F306986"/>
    <w:rsid w:val="300C2F60"/>
    <w:rsid w:val="3012127C"/>
    <w:rsid w:val="302360D9"/>
    <w:rsid w:val="306F2C3C"/>
    <w:rsid w:val="308E7571"/>
    <w:rsid w:val="309A3617"/>
    <w:rsid w:val="309D46E8"/>
    <w:rsid w:val="30E4210E"/>
    <w:rsid w:val="30E557BA"/>
    <w:rsid w:val="30FC5963"/>
    <w:rsid w:val="315B0248"/>
    <w:rsid w:val="31621620"/>
    <w:rsid w:val="319762D1"/>
    <w:rsid w:val="31AE7522"/>
    <w:rsid w:val="31B07F2B"/>
    <w:rsid w:val="31B13B6F"/>
    <w:rsid w:val="31BB6A7A"/>
    <w:rsid w:val="32025A05"/>
    <w:rsid w:val="32326D88"/>
    <w:rsid w:val="32471219"/>
    <w:rsid w:val="32623A1E"/>
    <w:rsid w:val="32915E1A"/>
    <w:rsid w:val="32AE7864"/>
    <w:rsid w:val="32B728AB"/>
    <w:rsid w:val="335771F2"/>
    <w:rsid w:val="33597A13"/>
    <w:rsid w:val="3409559F"/>
    <w:rsid w:val="34511574"/>
    <w:rsid w:val="34AB133E"/>
    <w:rsid w:val="34BD18D3"/>
    <w:rsid w:val="34E342F0"/>
    <w:rsid w:val="3523129D"/>
    <w:rsid w:val="356A69A3"/>
    <w:rsid w:val="35943C99"/>
    <w:rsid w:val="35977C1E"/>
    <w:rsid w:val="35BE1DD7"/>
    <w:rsid w:val="360364AF"/>
    <w:rsid w:val="364614B3"/>
    <w:rsid w:val="367851EB"/>
    <w:rsid w:val="368D2FCA"/>
    <w:rsid w:val="36C55DA7"/>
    <w:rsid w:val="3766391C"/>
    <w:rsid w:val="3797683C"/>
    <w:rsid w:val="37A142EC"/>
    <w:rsid w:val="381C1C14"/>
    <w:rsid w:val="38265B8F"/>
    <w:rsid w:val="38B615A6"/>
    <w:rsid w:val="38B85C22"/>
    <w:rsid w:val="38DA6101"/>
    <w:rsid w:val="3909345B"/>
    <w:rsid w:val="392E74A4"/>
    <w:rsid w:val="393F60BA"/>
    <w:rsid w:val="39B2017C"/>
    <w:rsid w:val="39C10C41"/>
    <w:rsid w:val="39F07251"/>
    <w:rsid w:val="39FE432C"/>
    <w:rsid w:val="3A3A2B17"/>
    <w:rsid w:val="3A3B7602"/>
    <w:rsid w:val="3A941C66"/>
    <w:rsid w:val="3B104F0B"/>
    <w:rsid w:val="3B1C1F51"/>
    <w:rsid w:val="3BB769D9"/>
    <w:rsid w:val="3BC9029F"/>
    <w:rsid w:val="3BCA4F21"/>
    <w:rsid w:val="3BFD3B91"/>
    <w:rsid w:val="3C0708CC"/>
    <w:rsid w:val="3C7473B7"/>
    <w:rsid w:val="3CA15914"/>
    <w:rsid w:val="3CA25D9A"/>
    <w:rsid w:val="3CB06838"/>
    <w:rsid w:val="3CF96148"/>
    <w:rsid w:val="3D311BF4"/>
    <w:rsid w:val="3D3C3546"/>
    <w:rsid w:val="3D7F705B"/>
    <w:rsid w:val="3D906343"/>
    <w:rsid w:val="3DA82B11"/>
    <w:rsid w:val="3DC747EE"/>
    <w:rsid w:val="3E0A7F99"/>
    <w:rsid w:val="3E1D1DB3"/>
    <w:rsid w:val="3E536852"/>
    <w:rsid w:val="3E5A01AC"/>
    <w:rsid w:val="3E851278"/>
    <w:rsid w:val="3EE94D3C"/>
    <w:rsid w:val="3EFC3619"/>
    <w:rsid w:val="3F250E90"/>
    <w:rsid w:val="3F3702F9"/>
    <w:rsid w:val="3F5B08D2"/>
    <w:rsid w:val="3F5D4E02"/>
    <w:rsid w:val="3F661FB8"/>
    <w:rsid w:val="3F6D4520"/>
    <w:rsid w:val="3F9D340C"/>
    <w:rsid w:val="3FB221A4"/>
    <w:rsid w:val="3FDB1806"/>
    <w:rsid w:val="406C774D"/>
    <w:rsid w:val="40B5256B"/>
    <w:rsid w:val="40BB5D15"/>
    <w:rsid w:val="40CA0750"/>
    <w:rsid w:val="40CA5E4C"/>
    <w:rsid w:val="40D275D3"/>
    <w:rsid w:val="40F42996"/>
    <w:rsid w:val="41200368"/>
    <w:rsid w:val="4131712D"/>
    <w:rsid w:val="41414B8C"/>
    <w:rsid w:val="416325A6"/>
    <w:rsid w:val="417A750D"/>
    <w:rsid w:val="41C34742"/>
    <w:rsid w:val="41CD1702"/>
    <w:rsid w:val="41CD2562"/>
    <w:rsid w:val="41CE4AC3"/>
    <w:rsid w:val="41D22535"/>
    <w:rsid w:val="42017A7B"/>
    <w:rsid w:val="4219650C"/>
    <w:rsid w:val="42245933"/>
    <w:rsid w:val="432739B0"/>
    <w:rsid w:val="43493C50"/>
    <w:rsid w:val="43C019DF"/>
    <w:rsid w:val="43C223DB"/>
    <w:rsid w:val="43D123C4"/>
    <w:rsid w:val="441047F6"/>
    <w:rsid w:val="44116C9B"/>
    <w:rsid w:val="442C1601"/>
    <w:rsid w:val="44865A15"/>
    <w:rsid w:val="44CD5FEC"/>
    <w:rsid w:val="44F1029A"/>
    <w:rsid w:val="44FF47D0"/>
    <w:rsid w:val="454B2BE0"/>
    <w:rsid w:val="45603319"/>
    <w:rsid w:val="45660474"/>
    <w:rsid w:val="459A5C1A"/>
    <w:rsid w:val="45A842C7"/>
    <w:rsid w:val="46984B2C"/>
    <w:rsid w:val="47152E36"/>
    <w:rsid w:val="47221C03"/>
    <w:rsid w:val="4732568C"/>
    <w:rsid w:val="473C5BAB"/>
    <w:rsid w:val="474456D0"/>
    <w:rsid w:val="474F31DF"/>
    <w:rsid w:val="476D027B"/>
    <w:rsid w:val="47753F9C"/>
    <w:rsid w:val="478C627C"/>
    <w:rsid w:val="47A90E02"/>
    <w:rsid w:val="47B3516A"/>
    <w:rsid w:val="47C80365"/>
    <w:rsid w:val="482219E5"/>
    <w:rsid w:val="48715AA6"/>
    <w:rsid w:val="49342D6C"/>
    <w:rsid w:val="49556302"/>
    <w:rsid w:val="49672775"/>
    <w:rsid w:val="49786E9B"/>
    <w:rsid w:val="49880D30"/>
    <w:rsid w:val="49B154AC"/>
    <w:rsid w:val="49D0422A"/>
    <w:rsid w:val="49E95F36"/>
    <w:rsid w:val="49FD343B"/>
    <w:rsid w:val="4A0C66F7"/>
    <w:rsid w:val="4A482EB9"/>
    <w:rsid w:val="4B692733"/>
    <w:rsid w:val="4B787A0D"/>
    <w:rsid w:val="4B9A5FC5"/>
    <w:rsid w:val="4BE15963"/>
    <w:rsid w:val="4BEC0385"/>
    <w:rsid w:val="4C210F32"/>
    <w:rsid w:val="4C3F2A31"/>
    <w:rsid w:val="4C7D4929"/>
    <w:rsid w:val="4CB725D1"/>
    <w:rsid w:val="4D6255F3"/>
    <w:rsid w:val="4D844FB6"/>
    <w:rsid w:val="4DAD0A49"/>
    <w:rsid w:val="4DD45521"/>
    <w:rsid w:val="4DE506A5"/>
    <w:rsid w:val="4DF344CF"/>
    <w:rsid w:val="4E2242AF"/>
    <w:rsid w:val="4E3501F9"/>
    <w:rsid w:val="4E942EC5"/>
    <w:rsid w:val="4ED746F8"/>
    <w:rsid w:val="4EE03B77"/>
    <w:rsid w:val="4EE65BA8"/>
    <w:rsid w:val="4EF32937"/>
    <w:rsid w:val="4F1B5F5E"/>
    <w:rsid w:val="4F37605B"/>
    <w:rsid w:val="4F382635"/>
    <w:rsid w:val="4F3B75E0"/>
    <w:rsid w:val="501B17AC"/>
    <w:rsid w:val="50276B29"/>
    <w:rsid w:val="50504EF7"/>
    <w:rsid w:val="50731D93"/>
    <w:rsid w:val="50CC1F3A"/>
    <w:rsid w:val="50ED3A91"/>
    <w:rsid w:val="51032981"/>
    <w:rsid w:val="513A23DF"/>
    <w:rsid w:val="51884A98"/>
    <w:rsid w:val="51962A9E"/>
    <w:rsid w:val="519B2FEC"/>
    <w:rsid w:val="519D7455"/>
    <w:rsid w:val="51EA06E7"/>
    <w:rsid w:val="523A288D"/>
    <w:rsid w:val="525422BF"/>
    <w:rsid w:val="529327AA"/>
    <w:rsid w:val="529665D9"/>
    <w:rsid w:val="52B552EC"/>
    <w:rsid w:val="52EB3461"/>
    <w:rsid w:val="531A4F10"/>
    <w:rsid w:val="538641C5"/>
    <w:rsid w:val="53881878"/>
    <w:rsid w:val="53980990"/>
    <w:rsid w:val="539D3A99"/>
    <w:rsid w:val="53DD3142"/>
    <w:rsid w:val="53EB3AF6"/>
    <w:rsid w:val="54966FB3"/>
    <w:rsid w:val="54EF6007"/>
    <w:rsid w:val="55257083"/>
    <w:rsid w:val="558670AD"/>
    <w:rsid w:val="55D27771"/>
    <w:rsid w:val="55FF51A8"/>
    <w:rsid w:val="566D35C9"/>
    <w:rsid w:val="571A1927"/>
    <w:rsid w:val="575200A4"/>
    <w:rsid w:val="57563156"/>
    <w:rsid w:val="57EA2C3F"/>
    <w:rsid w:val="580337A9"/>
    <w:rsid w:val="580F21C2"/>
    <w:rsid w:val="581A702F"/>
    <w:rsid w:val="583D2F59"/>
    <w:rsid w:val="58402D5C"/>
    <w:rsid w:val="5845288E"/>
    <w:rsid w:val="58AA18D5"/>
    <w:rsid w:val="58AC6A62"/>
    <w:rsid w:val="58BF4333"/>
    <w:rsid w:val="58FC3690"/>
    <w:rsid w:val="590A00BF"/>
    <w:rsid w:val="592A18A1"/>
    <w:rsid w:val="593949DD"/>
    <w:rsid w:val="593A62A4"/>
    <w:rsid w:val="59706A7C"/>
    <w:rsid w:val="598B250A"/>
    <w:rsid w:val="59AC382C"/>
    <w:rsid w:val="59D218D3"/>
    <w:rsid w:val="5A1B11C5"/>
    <w:rsid w:val="5A1D2DE9"/>
    <w:rsid w:val="5A35229A"/>
    <w:rsid w:val="5A4F1A9E"/>
    <w:rsid w:val="5AA34D75"/>
    <w:rsid w:val="5AF90336"/>
    <w:rsid w:val="5B0A581D"/>
    <w:rsid w:val="5B1B5DF7"/>
    <w:rsid w:val="5B5D7811"/>
    <w:rsid w:val="5BC274BB"/>
    <w:rsid w:val="5C180A34"/>
    <w:rsid w:val="5C4A1EE2"/>
    <w:rsid w:val="5C5924F9"/>
    <w:rsid w:val="5C68178E"/>
    <w:rsid w:val="5C9E0483"/>
    <w:rsid w:val="5CC82ADF"/>
    <w:rsid w:val="5D3331DD"/>
    <w:rsid w:val="5DAC161B"/>
    <w:rsid w:val="5DB93521"/>
    <w:rsid w:val="5DC06727"/>
    <w:rsid w:val="5E1572B5"/>
    <w:rsid w:val="5E4454FA"/>
    <w:rsid w:val="5E6A585D"/>
    <w:rsid w:val="5E8A16DD"/>
    <w:rsid w:val="5EF46DFF"/>
    <w:rsid w:val="5EF57505"/>
    <w:rsid w:val="5FAE7D75"/>
    <w:rsid w:val="5FF37869"/>
    <w:rsid w:val="5FF92401"/>
    <w:rsid w:val="6036499E"/>
    <w:rsid w:val="60445E98"/>
    <w:rsid w:val="60666E0B"/>
    <w:rsid w:val="607A437E"/>
    <w:rsid w:val="60996C3A"/>
    <w:rsid w:val="613723DD"/>
    <w:rsid w:val="617C117E"/>
    <w:rsid w:val="617C6338"/>
    <w:rsid w:val="61916678"/>
    <w:rsid w:val="62426BFF"/>
    <w:rsid w:val="6244528D"/>
    <w:rsid w:val="624A1128"/>
    <w:rsid w:val="624D6EF1"/>
    <w:rsid w:val="62644F35"/>
    <w:rsid w:val="627577A8"/>
    <w:rsid w:val="627750F5"/>
    <w:rsid w:val="62895AB8"/>
    <w:rsid w:val="62A81A23"/>
    <w:rsid w:val="62AA466E"/>
    <w:rsid w:val="62B044BB"/>
    <w:rsid w:val="62DE1A06"/>
    <w:rsid w:val="630A5067"/>
    <w:rsid w:val="63162E8C"/>
    <w:rsid w:val="63697F0F"/>
    <w:rsid w:val="63876AE8"/>
    <w:rsid w:val="63B55769"/>
    <w:rsid w:val="642B636F"/>
    <w:rsid w:val="6468627C"/>
    <w:rsid w:val="64CC366D"/>
    <w:rsid w:val="64E20825"/>
    <w:rsid w:val="657912E9"/>
    <w:rsid w:val="657A1351"/>
    <w:rsid w:val="65C30E32"/>
    <w:rsid w:val="663D3A27"/>
    <w:rsid w:val="66554BF2"/>
    <w:rsid w:val="665E6958"/>
    <w:rsid w:val="66D35D76"/>
    <w:rsid w:val="66F537CD"/>
    <w:rsid w:val="676B06FA"/>
    <w:rsid w:val="67906CF5"/>
    <w:rsid w:val="67BD1323"/>
    <w:rsid w:val="67DF5561"/>
    <w:rsid w:val="67DF6F1D"/>
    <w:rsid w:val="67FF58C0"/>
    <w:rsid w:val="682F7C2F"/>
    <w:rsid w:val="689251E9"/>
    <w:rsid w:val="6917303E"/>
    <w:rsid w:val="692645E4"/>
    <w:rsid w:val="694C2194"/>
    <w:rsid w:val="69B71870"/>
    <w:rsid w:val="69C70192"/>
    <w:rsid w:val="69D775D0"/>
    <w:rsid w:val="69F64574"/>
    <w:rsid w:val="6A0C5C10"/>
    <w:rsid w:val="6A151CED"/>
    <w:rsid w:val="6A556CE3"/>
    <w:rsid w:val="6A6D6071"/>
    <w:rsid w:val="6A6F4270"/>
    <w:rsid w:val="6AAF4E35"/>
    <w:rsid w:val="6AC43464"/>
    <w:rsid w:val="6ACC6DD5"/>
    <w:rsid w:val="6AFF5A50"/>
    <w:rsid w:val="6B231C28"/>
    <w:rsid w:val="6B242483"/>
    <w:rsid w:val="6B313285"/>
    <w:rsid w:val="6B336282"/>
    <w:rsid w:val="6B6144D5"/>
    <w:rsid w:val="6B67401E"/>
    <w:rsid w:val="6B794E3C"/>
    <w:rsid w:val="6C0F48FB"/>
    <w:rsid w:val="6C1514B7"/>
    <w:rsid w:val="6C3D6819"/>
    <w:rsid w:val="6C696A88"/>
    <w:rsid w:val="6C740463"/>
    <w:rsid w:val="6CE05CC7"/>
    <w:rsid w:val="6D730229"/>
    <w:rsid w:val="6D78326F"/>
    <w:rsid w:val="6D8F07DA"/>
    <w:rsid w:val="6DA63F00"/>
    <w:rsid w:val="6DD76562"/>
    <w:rsid w:val="6E136EFD"/>
    <w:rsid w:val="6F0F4BF5"/>
    <w:rsid w:val="6F202737"/>
    <w:rsid w:val="6F255046"/>
    <w:rsid w:val="6F627F19"/>
    <w:rsid w:val="6F710ED8"/>
    <w:rsid w:val="6F940925"/>
    <w:rsid w:val="6FAB259B"/>
    <w:rsid w:val="6FD549AF"/>
    <w:rsid w:val="6FF43B55"/>
    <w:rsid w:val="700F6FFB"/>
    <w:rsid w:val="70162DF8"/>
    <w:rsid w:val="703B4F0E"/>
    <w:rsid w:val="705F7A6E"/>
    <w:rsid w:val="707757C7"/>
    <w:rsid w:val="70AB38FC"/>
    <w:rsid w:val="710F79A3"/>
    <w:rsid w:val="71421C85"/>
    <w:rsid w:val="715C4A0A"/>
    <w:rsid w:val="71A057B4"/>
    <w:rsid w:val="72107472"/>
    <w:rsid w:val="721B585C"/>
    <w:rsid w:val="728A69BA"/>
    <w:rsid w:val="72E47A1F"/>
    <w:rsid w:val="732B2622"/>
    <w:rsid w:val="73400C74"/>
    <w:rsid w:val="73927055"/>
    <w:rsid w:val="73C62070"/>
    <w:rsid w:val="73ED27F6"/>
    <w:rsid w:val="748F01E6"/>
    <w:rsid w:val="74D127EC"/>
    <w:rsid w:val="74EB0E7C"/>
    <w:rsid w:val="751D1306"/>
    <w:rsid w:val="75395105"/>
    <w:rsid w:val="754D57BA"/>
    <w:rsid w:val="756B7141"/>
    <w:rsid w:val="75B27F9B"/>
    <w:rsid w:val="75D75D8D"/>
    <w:rsid w:val="762336BE"/>
    <w:rsid w:val="762B114F"/>
    <w:rsid w:val="767A744C"/>
    <w:rsid w:val="768F1C21"/>
    <w:rsid w:val="77213224"/>
    <w:rsid w:val="772A38C6"/>
    <w:rsid w:val="774E672B"/>
    <w:rsid w:val="77C3462C"/>
    <w:rsid w:val="77D34F94"/>
    <w:rsid w:val="77FF4ED6"/>
    <w:rsid w:val="78297977"/>
    <w:rsid w:val="786962C5"/>
    <w:rsid w:val="788C5655"/>
    <w:rsid w:val="789F0F11"/>
    <w:rsid w:val="78A978A1"/>
    <w:rsid w:val="78D920BF"/>
    <w:rsid w:val="791F3F41"/>
    <w:rsid w:val="79585D2D"/>
    <w:rsid w:val="795D2C05"/>
    <w:rsid w:val="7974682C"/>
    <w:rsid w:val="79A80793"/>
    <w:rsid w:val="79AA106A"/>
    <w:rsid w:val="79BE78A3"/>
    <w:rsid w:val="79E352EC"/>
    <w:rsid w:val="7A8806DC"/>
    <w:rsid w:val="7A8E30C6"/>
    <w:rsid w:val="7AA42E70"/>
    <w:rsid w:val="7B227AAF"/>
    <w:rsid w:val="7B8630D5"/>
    <w:rsid w:val="7B877B99"/>
    <w:rsid w:val="7B8E5BF9"/>
    <w:rsid w:val="7BCA518F"/>
    <w:rsid w:val="7BDF282E"/>
    <w:rsid w:val="7BE37DA4"/>
    <w:rsid w:val="7C2F243F"/>
    <w:rsid w:val="7CB60D75"/>
    <w:rsid w:val="7CB83FF9"/>
    <w:rsid w:val="7CDA39F8"/>
    <w:rsid w:val="7D775FF5"/>
    <w:rsid w:val="7DBF5CBD"/>
    <w:rsid w:val="7DC94F46"/>
    <w:rsid w:val="7E1A5835"/>
    <w:rsid w:val="7E1F08A3"/>
    <w:rsid w:val="7E247C03"/>
    <w:rsid w:val="7E2B3E99"/>
    <w:rsid w:val="7E5660E0"/>
    <w:rsid w:val="7E704DEA"/>
    <w:rsid w:val="7ECE49ED"/>
    <w:rsid w:val="7ED87936"/>
    <w:rsid w:val="7EF46273"/>
    <w:rsid w:val="7F2A6AA6"/>
    <w:rsid w:val="7F42358C"/>
    <w:rsid w:val="7F4F3041"/>
    <w:rsid w:val="7F8D1A67"/>
    <w:rsid w:val="7FAD3A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5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62"/>
    <w:qFormat/>
    <w:uiPriority w:val="0"/>
    <w:pPr>
      <w:keepNext/>
      <w:keepLines/>
      <w:spacing w:line="413" w:lineRule="auto"/>
      <w:outlineLvl w:val="1"/>
    </w:pPr>
    <w:rPr>
      <w:rFonts w:ascii="Arial" w:hAnsi="Arial" w:eastAsia="黑体"/>
      <w:b/>
      <w:sz w:val="32"/>
      <w:szCs w:val="24"/>
    </w:rPr>
  </w:style>
  <w:style w:type="paragraph" w:styleId="4">
    <w:name w:val="heading 4"/>
    <w:basedOn w:val="1"/>
    <w:next w:val="1"/>
    <w:qFormat/>
    <w:uiPriority w:val="1"/>
    <w:pPr>
      <w:ind w:left="342"/>
      <w:outlineLvl w:val="3"/>
    </w:pPr>
    <w:rPr>
      <w:b/>
      <w:bCs/>
      <w:sz w:val="28"/>
      <w:szCs w:val="32"/>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rPr>
      <w:szCs w:val="21"/>
    </w:rPr>
  </w:style>
  <w:style w:type="paragraph" w:styleId="6">
    <w:name w:val="Balloon Text"/>
    <w:basedOn w:val="1"/>
    <w:link w:val="79"/>
    <w:semiHidden/>
    <w:unhideWhenUsed/>
    <w:qFormat/>
    <w:uiPriority w:val="99"/>
    <w:rPr>
      <w:sz w:val="18"/>
      <w:szCs w:val="18"/>
    </w:rPr>
  </w:style>
  <w:style w:type="paragraph" w:styleId="7">
    <w:name w:val="footer"/>
    <w:basedOn w:val="1"/>
    <w:unhideWhenUsed/>
    <w:qFormat/>
    <w:uiPriority w:val="99"/>
    <w:pPr>
      <w:tabs>
        <w:tab w:val="center" w:pos="4153"/>
        <w:tab w:val="right" w:pos="8306"/>
      </w:tabs>
      <w:snapToGrid w:val="0"/>
      <w:jc w:val="left"/>
    </w:pPr>
    <w:rPr>
      <w:sz w:val="18"/>
    </w:rPr>
  </w:style>
  <w:style w:type="paragraph" w:styleId="8">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semiHidden/>
    <w:unhideWhenUsed/>
    <w:uiPriority w:val="39"/>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Emphasis"/>
    <w:qFormat/>
    <w:uiPriority w:val="20"/>
    <w:rPr>
      <w:i/>
      <w:iCs/>
    </w:rPr>
  </w:style>
  <w:style w:type="character" w:styleId="16">
    <w:name w:val="Hyperlink"/>
    <w:basedOn w:val="13"/>
    <w:unhideWhenUsed/>
    <w:qFormat/>
    <w:uiPriority w:val="99"/>
    <w:rPr>
      <w:color w:val="0000FF"/>
      <w:u w:val="single"/>
    </w:rPr>
  </w:style>
  <w:style w:type="character" w:customStyle="1" w:styleId="17">
    <w:name w:val="图片标题 (10) + SimSun1"/>
    <w:qFormat/>
    <w:uiPriority w:val="0"/>
    <w:rPr>
      <w:rFonts w:ascii="宋体" w:hAnsi="宋体" w:eastAsia="宋体" w:cs="宋体"/>
      <w:color w:val="063650"/>
      <w:spacing w:val="0"/>
      <w:w w:val="100"/>
      <w:position w:val="0"/>
      <w:sz w:val="12"/>
      <w:szCs w:val="12"/>
      <w:u w:val="none"/>
      <w:lang w:val="zh-CN" w:eastAsia="zh-CN" w:bidi="zh-CN"/>
    </w:rPr>
  </w:style>
  <w:style w:type="character" w:customStyle="1" w:styleId="18">
    <w:name w:val="正文文本 (2) + Candara6"/>
    <w:qFormat/>
    <w:uiPriority w:val="0"/>
    <w:rPr>
      <w:rFonts w:ascii="Candara" w:hAnsi="Candara" w:eastAsia="Candara" w:cs="Candara"/>
      <w:i/>
      <w:iCs/>
      <w:color w:val="000000"/>
      <w:spacing w:val="0"/>
      <w:w w:val="100"/>
      <w:position w:val="0"/>
      <w:sz w:val="17"/>
      <w:szCs w:val="17"/>
      <w:u w:val="none"/>
      <w:lang w:val="en-US" w:eastAsia="en-US" w:bidi="en-US"/>
    </w:rPr>
  </w:style>
  <w:style w:type="character" w:customStyle="1" w:styleId="19">
    <w:name w:val="标题 #4 + 12 pt"/>
    <w:qFormat/>
    <w:uiPriority w:val="0"/>
    <w:rPr>
      <w:rFonts w:ascii="宋体" w:hAnsi="宋体" w:eastAsia="宋体" w:cs="宋体"/>
      <w:color w:val="000000"/>
      <w:spacing w:val="0"/>
      <w:w w:val="100"/>
      <w:position w:val="0"/>
      <w:sz w:val="24"/>
      <w:szCs w:val="24"/>
      <w:u w:val="none"/>
      <w:lang w:val="zh-CN" w:eastAsia="zh-CN" w:bidi="zh-CN"/>
    </w:rPr>
  </w:style>
  <w:style w:type="character" w:customStyle="1" w:styleId="20">
    <w:name w:val="正文文本 (7) + SimHei"/>
    <w:qFormat/>
    <w:uiPriority w:val="0"/>
    <w:rPr>
      <w:rFonts w:ascii="黑体" w:hAnsi="黑体" w:eastAsia="黑体" w:cs="黑体"/>
      <w:color w:val="000000"/>
      <w:spacing w:val="0"/>
      <w:w w:val="100"/>
      <w:position w:val="0"/>
      <w:sz w:val="15"/>
      <w:szCs w:val="15"/>
      <w:u w:val="none"/>
      <w:lang w:val="zh-CN" w:eastAsia="zh-CN" w:bidi="zh-CN"/>
    </w:rPr>
  </w:style>
  <w:style w:type="character" w:customStyle="1" w:styleId="21">
    <w:name w:val="标题 #5 (2) + 非粗体 Exact"/>
    <w:qFormat/>
    <w:uiPriority w:val="0"/>
    <w:rPr>
      <w:rFonts w:ascii="宋体" w:hAnsi="宋体" w:eastAsia="宋体" w:cs="宋体"/>
      <w:b/>
      <w:bCs/>
      <w:color w:val="000000"/>
      <w:spacing w:val="0"/>
      <w:w w:val="100"/>
      <w:position w:val="0"/>
      <w:sz w:val="15"/>
      <w:szCs w:val="15"/>
      <w:u w:val="none"/>
      <w:lang w:val="zh-CN" w:eastAsia="zh-CN" w:bidi="zh-CN"/>
    </w:rPr>
  </w:style>
  <w:style w:type="character" w:customStyle="1" w:styleId="22">
    <w:name w:val="font01"/>
    <w:qFormat/>
    <w:uiPriority w:val="0"/>
    <w:rPr>
      <w:rFonts w:hint="eastAsia" w:ascii="宋体" w:hAnsi="宋体" w:eastAsia="宋体" w:cs="宋体"/>
      <w:color w:val="000000"/>
      <w:sz w:val="22"/>
      <w:szCs w:val="22"/>
      <w:u w:val="none"/>
    </w:rPr>
  </w:style>
  <w:style w:type="character" w:customStyle="1" w:styleId="23">
    <w:name w:val="标题 #5 (2) Exact"/>
    <w:link w:val="24"/>
    <w:qFormat/>
    <w:uiPriority w:val="0"/>
    <w:rPr>
      <w:rFonts w:ascii="宋体" w:hAnsi="宋体" w:eastAsia="宋体" w:cs="宋体"/>
      <w:b/>
      <w:bCs/>
      <w:sz w:val="15"/>
      <w:szCs w:val="15"/>
    </w:rPr>
  </w:style>
  <w:style w:type="paragraph" w:customStyle="1" w:styleId="24">
    <w:name w:val="标题 #5 (2)"/>
    <w:basedOn w:val="1"/>
    <w:link w:val="23"/>
    <w:qFormat/>
    <w:uiPriority w:val="0"/>
    <w:pPr>
      <w:shd w:val="clear" w:color="auto" w:fill="FFFFFF"/>
      <w:spacing w:line="313" w:lineRule="exact"/>
      <w:jc w:val="distribute"/>
      <w:outlineLvl w:val="4"/>
    </w:pPr>
    <w:rPr>
      <w:rFonts w:ascii="宋体" w:hAnsi="宋体" w:cs="宋体"/>
      <w:b/>
      <w:bCs/>
      <w:sz w:val="15"/>
      <w:szCs w:val="15"/>
    </w:rPr>
  </w:style>
  <w:style w:type="character" w:customStyle="1" w:styleId="25">
    <w:name w:val="正文文本 (2)_"/>
    <w:link w:val="26"/>
    <w:qFormat/>
    <w:uiPriority w:val="0"/>
    <w:rPr>
      <w:rFonts w:ascii="宋体" w:hAnsi="宋体" w:eastAsia="宋体" w:cs="宋体"/>
      <w:sz w:val="15"/>
      <w:szCs w:val="15"/>
    </w:rPr>
  </w:style>
  <w:style w:type="paragraph" w:customStyle="1" w:styleId="26">
    <w:name w:val="正文文本 (2)6"/>
    <w:basedOn w:val="1"/>
    <w:link w:val="25"/>
    <w:qFormat/>
    <w:uiPriority w:val="0"/>
    <w:pPr>
      <w:shd w:val="clear" w:color="auto" w:fill="FFFFFF"/>
      <w:spacing w:before="440" w:line="310" w:lineRule="exact"/>
      <w:jc w:val="right"/>
    </w:pPr>
    <w:rPr>
      <w:rFonts w:ascii="宋体" w:hAnsi="宋体" w:cs="宋体"/>
      <w:sz w:val="15"/>
      <w:szCs w:val="15"/>
    </w:rPr>
  </w:style>
  <w:style w:type="character" w:customStyle="1" w:styleId="27">
    <w:name w:val="正文文本 (7) + Times New Roman1"/>
    <w:qFormat/>
    <w:uiPriority w:val="0"/>
    <w:rPr>
      <w:rFonts w:ascii="Times New Roman" w:hAnsi="Times New Roman" w:eastAsia="Times New Roman" w:cs="Times New Roman"/>
      <w:color w:val="000000"/>
      <w:spacing w:val="10"/>
      <w:w w:val="100"/>
      <w:position w:val="0"/>
      <w:sz w:val="17"/>
      <w:szCs w:val="17"/>
      <w:u w:val="none"/>
      <w:lang w:val="zh-CN" w:eastAsia="zh-CN" w:bidi="zh-CN"/>
    </w:rPr>
  </w:style>
  <w:style w:type="character" w:customStyle="1" w:styleId="28">
    <w:name w:val="标题 #3"/>
    <w:qFormat/>
    <w:uiPriority w:val="0"/>
    <w:rPr>
      <w:rFonts w:ascii="宋体" w:hAnsi="宋体" w:eastAsia="宋体" w:cs="宋体"/>
      <w:color w:val="8C0404"/>
      <w:spacing w:val="0"/>
      <w:w w:val="100"/>
      <w:position w:val="0"/>
      <w:sz w:val="30"/>
      <w:szCs w:val="30"/>
      <w:u w:val="none"/>
      <w:lang w:val="zh-CN" w:eastAsia="zh-CN" w:bidi="zh-CN"/>
    </w:rPr>
  </w:style>
  <w:style w:type="character" w:customStyle="1" w:styleId="29">
    <w:name w:val="图片标题 Exact"/>
    <w:link w:val="30"/>
    <w:qFormat/>
    <w:uiPriority w:val="0"/>
    <w:rPr>
      <w:rFonts w:ascii="宋体" w:hAnsi="宋体" w:eastAsia="宋体" w:cs="宋体"/>
      <w:sz w:val="16"/>
      <w:szCs w:val="16"/>
    </w:rPr>
  </w:style>
  <w:style w:type="paragraph" w:customStyle="1" w:styleId="30">
    <w:name w:val="图片标题"/>
    <w:basedOn w:val="1"/>
    <w:link w:val="29"/>
    <w:qFormat/>
    <w:uiPriority w:val="0"/>
    <w:pPr>
      <w:shd w:val="clear" w:color="auto" w:fill="FFFFFF"/>
      <w:spacing w:line="288" w:lineRule="exact"/>
      <w:jc w:val="distribute"/>
    </w:pPr>
    <w:rPr>
      <w:rFonts w:ascii="宋体" w:hAnsi="宋体" w:cs="宋体"/>
      <w:sz w:val="16"/>
      <w:szCs w:val="16"/>
    </w:rPr>
  </w:style>
  <w:style w:type="character" w:customStyle="1" w:styleId="31">
    <w:name w:val="图片标题 Exact2"/>
    <w:qFormat/>
    <w:uiPriority w:val="0"/>
    <w:rPr>
      <w:rFonts w:ascii="宋体" w:hAnsi="宋体" w:eastAsia="宋体" w:cs="宋体"/>
      <w:color w:val="063650"/>
      <w:spacing w:val="0"/>
      <w:w w:val="100"/>
      <w:position w:val="0"/>
      <w:sz w:val="16"/>
      <w:szCs w:val="16"/>
      <w:u w:val="none"/>
      <w:lang w:val="zh-CN" w:eastAsia="zh-CN" w:bidi="zh-CN"/>
    </w:rPr>
  </w:style>
  <w:style w:type="character" w:customStyle="1" w:styleId="32">
    <w:name w:val="正文文本 (7) + 间距 1 pt"/>
    <w:qFormat/>
    <w:uiPriority w:val="0"/>
    <w:rPr>
      <w:rFonts w:ascii="宋体" w:hAnsi="宋体" w:eastAsia="宋体" w:cs="宋体"/>
      <w:color w:val="000000"/>
      <w:spacing w:val="30"/>
      <w:w w:val="100"/>
      <w:position w:val="0"/>
      <w:sz w:val="16"/>
      <w:szCs w:val="16"/>
      <w:u w:val="none"/>
      <w:lang w:val="zh-CN" w:eastAsia="zh-CN" w:bidi="zh-CN"/>
    </w:rPr>
  </w:style>
  <w:style w:type="character" w:customStyle="1" w:styleId="33">
    <w:name w:val="正文文本 (2) + Segoe UI8"/>
    <w:qFormat/>
    <w:uiPriority w:val="0"/>
    <w:rPr>
      <w:rFonts w:ascii="Segoe UI" w:hAnsi="Segoe UI" w:eastAsia="Segoe UI" w:cs="Segoe UI"/>
      <w:color w:val="000000"/>
      <w:spacing w:val="0"/>
      <w:w w:val="100"/>
      <w:position w:val="0"/>
      <w:sz w:val="14"/>
      <w:szCs w:val="14"/>
      <w:u w:val="none"/>
      <w:lang w:val="en-US" w:eastAsia="en-US" w:bidi="en-US"/>
    </w:rPr>
  </w:style>
  <w:style w:type="character" w:customStyle="1" w:styleId="34">
    <w:name w:val="正文文本 (31) Exact"/>
    <w:qFormat/>
    <w:uiPriority w:val="0"/>
    <w:rPr>
      <w:rFonts w:ascii="宋体" w:hAnsi="宋体" w:eastAsia="宋体" w:cs="宋体"/>
      <w:sz w:val="16"/>
      <w:szCs w:val="16"/>
      <w:u w:val="none"/>
    </w:rPr>
  </w:style>
  <w:style w:type="character" w:customStyle="1" w:styleId="35">
    <w:name w:val="标题 #3_"/>
    <w:link w:val="36"/>
    <w:qFormat/>
    <w:uiPriority w:val="0"/>
    <w:rPr>
      <w:rFonts w:ascii="宋体" w:hAnsi="宋体" w:eastAsia="宋体" w:cs="宋体"/>
      <w:sz w:val="30"/>
      <w:szCs w:val="30"/>
    </w:rPr>
  </w:style>
  <w:style w:type="paragraph" w:customStyle="1" w:styleId="36">
    <w:name w:val="标题 #32"/>
    <w:basedOn w:val="1"/>
    <w:link w:val="35"/>
    <w:qFormat/>
    <w:uiPriority w:val="0"/>
    <w:pPr>
      <w:shd w:val="clear" w:color="auto" w:fill="FFFFFF"/>
      <w:spacing w:line="300" w:lineRule="exact"/>
      <w:outlineLvl w:val="2"/>
    </w:pPr>
    <w:rPr>
      <w:rFonts w:ascii="宋体" w:hAnsi="宋体" w:cs="宋体"/>
      <w:sz w:val="30"/>
      <w:szCs w:val="30"/>
    </w:rPr>
  </w:style>
  <w:style w:type="character" w:customStyle="1" w:styleId="37">
    <w:name w:val="图片标题 + Segoe UI"/>
    <w:qFormat/>
    <w:uiPriority w:val="0"/>
    <w:rPr>
      <w:rFonts w:ascii="Segoe UI" w:hAnsi="Segoe UI" w:eastAsia="Segoe UI" w:cs="Segoe UI"/>
      <w:b/>
      <w:bCs/>
      <w:color w:val="063650"/>
      <w:spacing w:val="0"/>
      <w:w w:val="100"/>
      <w:position w:val="0"/>
      <w:sz w:val="22"/>
      <w:szCs w:val="22"/>
      <w:u w:val="none"/>
      <w:lang w:val="en-US" w:eastAsia="en-US" w:bidi="en-US"/>
    </w:rPr>
  </w:style>
  <w:style w:type="character" w:customStyle="1" w:styleId="38">
    <w:name w:val="正文文本 (2) + Segoe UI"/>
    <w:qFormat/>
    <w:uiPriority w:val="0"/>
    <w:rPr>
      <w:rFonts w:ascii="Segoe UI" w:hAnsi="Segoe UI" w:eastAsia="Segoe UI" w:cs="Segoe UI"/>
      <w:color w:val="000000"/>
      <w:spacing w:val="0"/>
      <w:w w:val="100"/>
      <w:position w:val="0"/>
      <w:sz w:val="14"/>
      <w:szCs w:val="14"/>
      <w:u w:val="none"/>
      <w:lang w:val="en-US" w:eastAsia="en-US" w:bidi="en-US"/>
    </w:rPr>
  </w:style>
  <w:style w:type="character" w:customStyle="1" w:styleId="39">
    <w:name w:val="正文文本 (7)_"/>
    <w:link w:val="40"/>
    <w:qFormat/>
    <w:uiPriority w:val="0"/>
    <w:rPr>
      <w:rFonts w:ascii="宋体" w:hAnsi="宋体" w:eastAsia="宋体" w:cs="宋体"/>
      <w:sz w:val="16"/>
      <w:szCs w:val="16"/>
    </w:rPr>
  </w:style>
  <w:style w:type="paragraph" w:customStyle="1" w:styleId="40">
    <w:name w:val="正文文本 (7)"/>
    <w:basedOn w:val="1"/>
    <w:link w:val="39"/>
    <w:qFormat/>
    <w:uiPriority w:val="0"/>
    <w:pPr>
      <w:shd w:val="clear" w:color="auto" w:fill="FFFFFF"/>
      <w:spacing w:before="1240" w:after="440" w:line="160" w:lineRule="exact"/>
      <w:jc w:val="center"/>
    </w:pPr>
    <w:rPr>
      <w:rFonts w:ascii="宋体" w:hAnsi="宋体" w:cs="宋体"/>
      <w:sz w:val="16"/>
      <w:szCs w:val="16"/>
    </w:rPr>
  </w:style>
  <w:style w:type="character" w:customStyle="1" w:styleId="41">
    <w:name w:val="正文文本 (11)_"/>
    <w:link w:val="42"/>
    <w:qFormat/>
    <w:uiPriority w:val="0"/>
    <w:rPr>
      <w:rFonts w:ascii="宋体" w:hAnsi="宋体" w:eastAsia="宋体" w:cs="宋体"/>
      <w:sz w:val="16"/>
      <w:szCs w:val="16"/>
    </w:rPr>
  </w:style>
  <w:style w:type="paragraph" w:customStyle="1" w:styleId="42">
    <w:name w:val="正文文本 (11)4"/>
    <w:basedOn w:val="1"/>
    <w:link w:val="41"/>
    <w:qFormat/>
    <w:uiPriority w:val="0"/>
    <w:pPr>
      <w:shd w:val="clear" w:color="auto" w:fill="FFFFFF"/>
      <w:spacing w:line="160" w:lineRule="exact"/>
    </w:pPr>
    <w:rPr>
      <w:rFonts w:ascii="宋体" w:hAnsi="宋体" w:cs="宋体"/>
      <w:sz w:val="16"/>
      <w:szCs w:val="16"/>
    </w:rPr>
  </w:style>
  <w:style w:type="character" w:customStyle="1" w:styleId="43">
    <w:name w:val="正文文本 (7) + Candara"/>
    <w:qFormat/>
    <w:uiPriority w:val="0"/>
    <w:rPr>
      <w:rFonts w:ascii="Candara" w:hAnsi="Candara" w:eastAsia="Candara" w:cs="Candara"/>
      <w:color w:val="000000"/>
      <w:spacing w:val="0"/>
      <w:w w:val="100"/>
      <w:position w:val="0"/>
      <w:sz w:val="13"/>
      <w:szCs w:val="13"/>
      <w:u w:val="none"/>
      <w:lang w:val="en-US" w:eastAsia="en-US" w:bidi="en-US"/>
    </w:rPr>
  </w:style>
  <w:style w:type="character" w:customStyle="1" w:styleId="44">
    <w:name w:val="正文文本 (11) Exact6"/>
    <w:qFormat/>
    <w:uiPriority w:val="0"/>
    <w:rPr>
      <w:rFonts w:ascii="宋体" w:hAnsi="宋体" w:eastAsia="宋体" w:cs="宋体"/>
      <w:color w:val="063650"/>
      <w:spacing w:val="0"/>
      <w:w w:val="100"/>
      <w:position w:val="0"/>
      <w:sz w:val="16"/>
      <w:szCs w:val="16"/>
      <w:u w:val="none"/>
      <w:lang w:val="zh-CN" w:eastAsia="zh-CN" w:bidi="zh-CN"/>
    </w:rPr>
  </w:style>
  <w:style w:type="character" w:customStyle="1" w:styleId="45">
    <w:name w:val="font51"/>
    <w:qFormat/>
    <w:uiPriority w:val="0"/>
    <w:rPr>
      <w:rFonts w:ascii="Arial" w:hAnsi="Arial" w:cs="Arial"/>
      <w:color w:val="000000"/>
      <w:sz w:val="22"/>
      <w:szCs w:val="22"/>
      <w:u w:val="none"/>
    </w:rPr>
  </w:style>
  <w:style w:type="character" w:customStyle="1" w:styleId="46">
    <w:name w:val="正文文本 (7) + Times New Roman2"/>
    <w:qFormat/>
    <w:uiPriority w:val="0"/>
    <w:rPr>
      <w:rFonts w:ascii="Times New Roman" w:hAnsi="Times New Roman" w:eastAsia="Times New Roman" w:cs="Times New Roman"/>
      <w:color w:val="000000"/>
      <w:spacing w:val="0"/>
      <w:w w:val="100"/>
      <w:position w:val="0"/>
      <w:sz w:val="17"/>
      <w:szCs w:val="17"/>
      <w:u w:val="none"/>
      <w:lang w:val="zh-CN" w:eastAsia="zh-CN" w:bidi="zh-CN"/>
    </w:rPr>
  </w:style>
  <w:style w:type="character" w:customStyle="1" w:styleId="47">
    <w:name w:val="图片标题 (10) Exact"/>
    <w:link w:val="48"/>
    <w:qFormat/>
    <w:uiPriority w:val="0"/>
    <w:rPr>
      <w:rFonts w:ascii="Candara" w:hAnsi="Candara" w:eastAsia="Candara" w:cs="Candara"/>
      <w:sz w:val="9"/>
      <w:szCs w:val="9"/>
    </w:rPr>
  </w:style>
  <w:style w:type="paragraph" w:customStyle="1" w:styleId="48">
    <w:name w:val="图片标题 (10)"/>
    <w:basedOn w:val="1"/>
    <w:link w:val="47"/>
    <w:qFormat/>
    <w:uiPriority w:val="0"/>
    <w:pPr>
      <w:shd w:val="clear" w:color="auto" w:fill="FFFFFF"/>
      <w:spacing w:line="162" w:lineRule="exact"/>
    </w:pPr>
    <w:rPr>
      <w:rFonts w:ascii="Candara" w:hAnsi="Candara" w:eastAsia="Candara" w:cs="Candara"/>
      <w:sz w:val="9"/>
      <w:szCs w:val="9"/>
    </w:rPr>
  </w:style>
  <w:style w:type="character" w:customStyle="1" w:styleId="49">
    <w:name w:val="正文文本 (11) + 6 pt Exact"/>
    <w:qFormat/>
    <w:uiPriority w:val="0"/>
    <w:rPr>
      <w:rFonts w:ascii="宋体" w:hAnsi="宋体" w:eastAsia="宋体" w:cs="宋体"/>
      <w:color w:val="063650"/>
      <w:spacing w:val="0"/>
      <w:w w:val="100"/>
      <w:position w:val="0"/>
      <w:sz w:val="12"/>
      <w:szCs w:val="12"/>
      <w:u w:val="none"/>
      <w:lang w:val="zh-CN" w:eastAsia="zh-CN" w:bidi="zh-CN"/>
    </w:rPr>
  </w:style>
  <w:style w:type="character" w:customStyle="1" w:styleId="50">
    <w:name w:val="图片标题 (10) + SimSun"/>
    <w:qFormat/>
    <w:uiPriority w:val="0"/>
    <w:rPr>
      <w:rFonts w:ascii="宋体" w:hAnsi="宋体" w:eastAsia="宋体" w:cs="宋体"/>
      <w:color w:val="063650"/>
      <w:spacing w:val="0"/>
      <w:w w:val="100"/>
      <w:position w:val="0"/>
      <w:sz w:val="16"/>
      <w:szCs w:val="16"/>
      <w:u w:val="none"/>
      <w:lang w:val="zh-CN" w:eastAsia="zh-CN" w:bidi="zh-CN"/>
    </w:rPr>
  </w:style>
  <w:style w:type="character" w:customStyle="1" w:styleId="51">
    <w:name w:val="正文文本 (7) Exact"/>
    <w:qFormat/>
    <w:uiPriority w:val="0"/>
    <w:rPr>
      <w:rFonts w:ascii="宋体" w:hAnsi="宋体" w:eastAsia="宋体" w:cs="宋体"/>
      <w:sz w:val="16"/>
      <w:szCs w:val="16"/>
      <w:u w:val="none"/>
    </w:rPr>
  </w:style>
  <w:style w:type="character" w:customStyle="1" w:styleId="52">
    <w:name w:val="标题 #4 (5) Exact"/>
    <w:qFormat/>
    <w:uiPriority w:val="0"/>
    <w:rPr>
      <w:rFonts w:ascii="宋体" w:hAnsi="宋体" w:eastAsia="宋体" w:cs="宋体"/>
      <w:u w:val="none"/>
    </w:rPr>
  </w:style>
  <w:style w:type="character" w:customStyle="1" w:styleId="53">
    <w:name w:val="正文文本 (7) + 12 pt"/>
    <w:qFormat/>
    <w:uiPriority w:val="0"/>
    <w:rPr>
      <w:rFonts w:ascii="宋体" w:hAnsi="宋体" w:eastAsia="宋体" w:cs="宋体"/>
      <w:color w:val="000000"/>
      <w:spacing w:val="0"/>
      <w:w w:val="100"/>
      <w:position w:val="0"/>
      <w:sz w:val="24"/>
      <w:szCs w:val="24"/>
      <w:u w:val="none"/>
      <w:lang w:val="zh-CN" w:eastAsia="zh-CN" w:bidi="zh-CN"/>
    </w:rPr>
  </w:style>
  <w:style w:type="character" w:customStyle="1" w:styleId="54">
    <w:name w:val="font31"/>
    <w:qFormat/>
    <w:uiPriority w:val="0"/>
    <w:rPr>
      <w:rFonts w:hint="eastAsia" w:ascii="黑体" w:hAnsi="宋体" w:eastAsia="黑体" w:cs="黑体"/>
      <w:color w:val="000000"/>
      <w:sz w:val="22"/>
      <w:szCs w:val="22"/>
      <w:u w:val="none"/>
    </w:rPr>
  </w:style>
  <w:style w:type="character" w:customStyle="1" w:styleId="55">
    <w:name w:val="图片标题 (10) Exact1"/>
    <w:qFormat/>
    <w:uiPriority w:val="0"/>
    <w:rPr>
      <w:rFonts w:ascii="Candara" w:hAnsi="Candara" w:eastAsia="Candara" w:cs="Candara"/>
      <w:color w:val="063650"/>
      <w:spacing w:val="0"/>
      <w:w w:val="100"/>
      <w:position w:val="0"/>
      <w:sz w:val="9"/>
      <w:szCs w:val="9"/>
      <w:u w:val="none"/>
      <w:lang w:val="en-US" w:eastAsia="en-US" w:bidi="en-US"/>
    </w:rPr>
  </w:style>
  <w:style w:type="character" w:customStyle="1" w:styleId="56">
    <w:name w:val="正文文本 (7) + 8.5 pt1"/>
    <w:qFormat/>
    <w:uiPriority w:val="0"/>
    <w:rPr>
      <w:rFonts w:ascii="宋体" w:hAnsi="宋体" w:eastAsia="宋体" w:cs="宋体"/>
      <w:color w:val="000000"/>
      <w:spacing w:val="0"/>
      <w:w w:val="100"/>
      <w:position w:val="0"/>
      <w:sz w:val="17"/>
      <w:szCs w:val="17"/>
      <w:u w:val="none"/>
      <w:lang w:val="zh-CN" w:eastAsia="zh-CN" w:bidi="zh-CN"/>
    </w:rPr>
  </w:style>
  <w:style w:type="character" w:customStyle="1" w:styleId="57">
    <w:name w:val="font11"/>
    <w:qFormat/>
    <w:uiPriority w:val="0"/>
    <w:rPr>
      <w:rFonts w:ascii="Tahoma" w:hAnsi="Tahoma" w:eastAsia="Tahoma" w:cs="Tahoma"/>
      <w:color w:val="000000"/>
      <w:sz w:val="22"/>
      <w:szCs w:val="22"/>
      <w:u w:val="none"/>
    </w:rPr>
  </w:style>
  <w:style w:type="character" w:customStyle="1" w:styleId="58">
    <w:name w:val="正文文本 (2) + Segoe UI11"/>
    <w:qFormat/>
    <w:uiPriority w:val="0"/>
    <w:rPr>
      <w:rFonts w:ascii="Segoe UI" w:hAnsi="Segoe UI" w:eastAsia="Segoe UI" w:cs="Segoe UI"/>
      <w:color w:val="0A3784"/>
      <w:spacing w:val="0"/>
      <w:w w:val="100"/>
      <w:position w:val="0"/>
      <w:sz w:val="14"/>
      <w:szCs w:val="14"/>
      <w:u w:val="none"/>
      <w:lang w:val="en-US" w:eastAsia="en-US" w:bidi="en-US"/>
    </w:rPr>
  </w:style>
  <w:style w:type="character" w:customStyle="1" w:styleId="59">
    <w:name w:val="标题 1 Char"/>
    <w:link w:val="2"/>
    <w:qFormat/>
    <w:uiPriority w:val="9"/>
    <w:rPr>
      <w:rFonts w:ascii="Calibri" w:hAnsi="Calibri"/>
      <w:b/>
      <w:bCs/>
      <w:kern w:val="44"/>
      <w:sz w:val="44"/>
      <w:szCs w:val="44"/>
    </w:rPr>
  </w:style>
  <w:style w:type="character" w:customStyle="1" w:styleId="60">
    <w:name w:val="正文文本 (2) + Arial4"/>
    <w:qFormat/>
    <w:uiPriority w:val="0"/>
    <w:rPr>
      <w:rFonts w:ascii="Arial" w:hAnsi="Arial" w:eastAsia="Arial" w:cs="Arial"/>
      <w:color w:val="000000"/>
      <w:spacing w:val="0"/>
      <w:w w:val="100"/>
      <w:position w:val="0"/>
      <w:sz w:val="21"/>
      <w:szCs w:val="21"/>
      <w:u w:val="none"/>
      <w:lang w:val="en-US" w:eastAsia="en-US" w:bidi="en-US"/>
    </w:rPr>
  </w:style>
  <w:style w:type="character" w:customStyle="1" w:styleId="61">
    <w:name w:val="正文文本 (7) + 9 pt"/>
    <w:qFormat/>
    <w:uiPriority w:val="0"/>
    <w:rPr>
      <w:rFonts w:ascii="宋体" w:hAnsi="宋体" w:eastAsia="宋体" w:cs="宋体"/>
      <w:color w:val="000000"/>
      <w:spacing w:val="0"/>
      <w:w w:val="100"/>
      <w:position w:val="0"/>
      <w:sz w:val="18"/>
      <w:szCs w:val="18"/>
      <w:u w:val="none"/>
      <w:lang w:val="zh-CN" w:eastAsia="zh-CN" w:bidi="zh-CN"/>
    </w:rPr>
  </w:style>
  <w:style w:type="character" w:customStyle="1" w:styleId="62">
    <w:name w:val="标题 2 Char"/>
    <w:link w:val="3"/>
    <w:qFormat/>
    <w:uiPriority w:val="0"/>
    <w:rPr>
      <w:rFonts w:ascii="Arial" w:hAnsi="Arial" w:eastAsia="黑体" w:cs="Times New Roman"/>
      <w:b/>
      <w:sz w:val="32"/>
      <w:szCs w:val="24"/>
    </w:rPr>
  </w:style>
  <w:style w:type="character" w:customStyle="1" w:styleId="63">
    <w:name w:val="标题 #4_"/>
    <w:link w:val="64"/>
    <w:qFormat/>
    <w:uiPriority w:val="0"/>
    <w:rPr>
      <w:rFonts w:ascii="宋体" w:hAnsi="宋体" w:eastAsia="宋体" w:cs="宋体"/>
      <w:sz w:val="16"/>
      <w:szCs w:val="16"/>
    </w:rPr>
  </w:style>
  <w:style w:type="paragraph" w:customStyle="1" w:styleId="64">
    <w:name w:val="标题 #4"/>
    <w:basedOn w:val="1"/>
    <w:link w:val="63"/>
    <w:qFormat/>
    <w:uiPriority w:val="0"/>
    <w:pPr>
      <w:shd w:val="clear" w:color="auto" w:fill="FFFFFF"/>
      <w:spacing w:before="180" w:after="100" w:line="227" w:lineRule="exact"/>
      <w:ind w:firstLine="380"/>
      <w:outlineLvl w:val="3"/>
    </w:pPr>
    <w:rPr>
      <w:rFonts w:ascii="宋体" w:hAnsi="宋体" w:cs="宋体"/>
      <w:sz w:val="16"/>
      <w:szCs w:val="16"/>
    </w:rPr>
  </w:style>
  <w:style w:type="character" w:customStyle="1" w:styleId="65">
    <w:name w:val="正文文本 (2) + 8 pt4"/>
    <w:qFormat/>
    <w:uiPriority w:val="0"/>
    <w:rPr>
      <w:rFonts w:ascii="宋体" w:hAnsi="宋体" w:eastAsia="宋体" w:cs="宋体"/>
      <w:color w:val="000000"/>
      <w:spacing w:val="0"/>
      <w:w w:val="100"/>
      <w:position w:val="0"/>
      <w:sz w:val="16"/>
      <w:szCs w:val="16"/>
      <w:u w:val="none"/>
      <w:lang w:val="zh-CN" w:eastAsia="zh-CN" w:bidi="zh-CN"/>
    </w:rPr>
  </w:style>
  <w:style w:type="character" w:customStyle="1" w:styleId="66">
    <w:name w:val="正文文本 (11) + Candara"/>
    <w:qFormat/>
    <w:uiPriority w:val="0"/>
    <w:rPr>
      <w:rFonts w:ascii="Candara" w:hAnsi="Candara" w:eastAsia="Candara" w:cs="Candara"/>
      <w:color w:val="063650"/>
      <w:spacing w:val="0"/>
      <w:w w:val="100"/>
      <w:position w:val="0"/>
      <w:sz w:val="9"/>
      <w:szCs w:val="9"/>
      <w:u w:val="none"/>
      <w:lang w:val="en-US" w:eastAsia="en-US" w:bidi="en-US"/>
    </w:rPr>
  </w:style>
  <w:style w:type="character" w:customStyle="1" w:styleId="67">
    <w:name w:val="正文文本 (7) + 8.5 pt"/>
    <w:qFormat/>
    <w:uiPriority w:val="0"/>
    <w:rPr>
      <w:rFonts w:ascii="宋体" w:hAnsi="宋体" w:eastAsia="宋体" w:cs="宋体"/>
      <w:color w:val="000000"/>
      <w:spacing w:val="10"/>
      <w:w w:val="100"/>
      <w:position w:val="0"/>
      <w:sz w:val="17"/>
      <w:szCs w:val="17"/>
      <w:u w:val="none"/>
      <w:lang w:val="zh-CN" w:eastAsia="zh-CN" w:bidi="zh-CN"/>
    </w:rPr>
  </w:style>
  <w:style w:type="character" w:customStyle="1" w:styleId="68">
    <w:name w:val="正文文本 (2) Exact"/>
    <w:qFormat/>
    <w:uiPriority w:val="0"/>
    <w:rPr>
      <w:rFonts w:ascii="MingLiU" w:hAnsi="MingLiU" w:eastAsia="MingLiU" w:cs="MingLiU"/>
      <w:sz w:val="19"/>
      <w:szCs w:val="19"/>
      <w:u w:val="none"/>
    </w:rPr>
  </w:style>
  <w:style w:type="paragraph" w:customStyle="1" w:styleId="69">
    <w:name w:val="标题 #4 (5)"/>
    <w:basedOn w:val="1"/>
    <w:qFormat/>
    <w:uiPriority w:val="0"/>
    <w:pPr>
      <w:shd w:val="clear" w:color="auto" w:fill="FFFFFF"/>
      <w:spacing w:line="240" w:lineRule="exact"/>
      <w:outlineLvl w:val="3"/>
    </w:pPr>
    <w:rPr>
      <w:rFonts w:ascii="宋体" w:hAnsi="宋体" w:cs="宋体"/>
    </w:rPr>
  </w:style>
  <w:style w:type="paragraph" w:customStyle="1" w:styleId="70">
    <w:name w:val="图片标题 (9)"/>
    <w:basedOn w:val="1"/>
    <w:qFormat/>
    <w:uiPriority w:val="0"/>
    <w:pPr>
      <w:shd w:val="clear" w:color="auto" w:fill="FFFFFF"/>
      <w:spacing w:line="132" w:lineRule="exact"/>
    </w:pPr>
    <w:rPr>
      <w:rFonts w:ascii="Segoe UI" w:hAnsi="Segoe UI" w:eastAsia="Segoe UI" w:cs="Segoe UI"/>
      <w:sz w:val="10"/>
      <w:szCs w:val="10"/>
    </w:rPr>
  </w:style>
  <w:style w:type="paragraph" w:customStyle="1" w:styleId="71">
    <w:name w:val="标题 #5"/>
    <w:basedOn w:val="1"/>
    <w:qFormat/>
    <w:uiPriority w:val="0"/>
    <w:pPr>
      <w:shd w:val="clear" w:color="auto" w:fill="FFFFFF"/>
      <w:spacing w:before="380" w:after="160" w:line="140" w:lineRule="exact"/>
      <w:jc w:val="distribute"/>
      <w:outlineLvl w:val="4"/>
    </w:pPr>
    <w:rPr>
      <w:rFonts w:ascii="宋体" w:hAnsi="宋体" w:cs="宋体"/>
      <w:sz w:val="14"/>
      <w:szCs w:val="14"/>
    </w:rPr>
  </w:style>
  <w:style w:type="paragraph" w:styleId="72">
    <w:name w:val="List Paragraph"/>
    <w:basedOn w:val="1"/>
    <w:qFormat/>
    <w:uiPriority w:val="34"/>
    <w:pPr>
      <w:ind w:firstLine="420" w:firstLineChars="200"/>
    </w:pPr>
  </w:style>
  <w:style w:type="paragraph" w:customStyle="1" w:styleId="73">
    <w:name w:val="标题 #4 (3)1"/>
    <w:basedOn w:val="1"/>
    <w:qFormat/>
    <w:uiPriority w:val="0"/>
    <w:pPr>
      <w:shd w:val="clear" w:color="auto" w:fill="FFFFFF"/>
      <w:spacing w:before="540" w:line="240" w:lineRule="exact"/>
      <w:outlineLvl w:val="3"/>
    </w:pPr>
    <w:rPr>
      <w:rFonts w:ascii="宋体" w:hAnsi="宋体" w:cs="宋体"/>
    </w:rPr>
  </w:style>
  <w:style w:type="paragraph" w:customStyle="1" w:styleId="74">
    <w:name w:val="正文文本 (32)"/>
    <w:basedOn w:val="1"/>
    <w:qFormat/>
    <w:uiPriority w:val="0"/>
    <w:pPr>
      <w:shd w:val="clear" w:color="auto" w:fill="FFFFFF"/>
      <w:spacing w:line="270" w:lineRule="exact"/>
    </w:pPr>
    <w:rPr>
      <w:rFonts w:ascii="宋体" w:hAnsi="宋体" w:cs="宋体"/>
      <w:sz w:val="14"/>
      <w:szCs w:val="14"/>
    </w:rPr>
  </w:style>
  <w:style w:type="paragraph" w:customStyle="1" w:styleId="75">
    <w:name w:val="Table Paragraph"/>
    <w:basedOn w:val="1"/>
    <w:qFormat/>
    <w:uiPriority w:val="1"/>
  </w:style>
  <w:style w:type="paragraph" w:customStyle="1" w:styleId="76">
    <w:name w:val="正文文本 (25)"/>
    <w:basedOn w:val="1"/>
    <w:qFormat/>
    <w:uiPriority w:val="0"/>
    <w:pPr>
      <w:shd w:val="clear" w:color="auto" w:fill="FFFFFF"/>
      <w:spacing w:after="80" w:line="140" w:lineRule="exact"/>
    </w:pPr>
    <w:rPr>
      <w:rFonts w:ascii="宋体" w:hAnsi="宋体" w:cs="宋体"/>
      <w:sz w:val="14"/>
      <w:szCs w:val="14"/>
    </w:rPr>
  </w:style>
  <w:style w:type="paragraph" w:customStyle="1" w:styleId="77">
    <w:name w:val="正文文本 (31)"/>
    <w:basedOn w:val="1"/>
    <w:qFormat/>
    <w:uiPriority w:val="0"/>
    <w:pPr>
      <w:shd w:val="clear" w:color="auto" w:fill="FFFFFF"/>
      <w:spacing w:before="180" w:line="310" w:lineRule="exact"/>
    </w:pPr>
    <w:rPr>
      <w:rFonts w:ascii="宋体" w:hAnsi="宋体" w:cs="宋体"/>
      <w:sz w:val="16"/>
      <w:szCs w:val="16"/>
    </w:rPr>
  </w:style>
  <w:style w:type="paragraph" w:customStyle="1" w:styleId="78">
    <w:name w:val="Default"/>
    <w:qFormat/>
    <w:uiPriority w:val="0"/>
    <w:pPr>
      <w:widowControl w:val="0"/>
      <w:autoSpaceDE w:val="0"/>
      <w:autoSpaceDN w:val="0"/>
      <w:adjustRightInd w:val="0"/>
    </w:pPr>
    <w:rPr>
      <w:rFonts w:ascii="Arial Unicode MS" w:hAnsi="Calibri" w:eastAsia="Arial Unicode MS" w:cs="Arial Unicode MS"/>
      <w:color w:val="000000"/>
      <w:sz w:val="24"/>
      <w:szCs w:val="24"/>
      <w:lang w:val="en-US" w:eastAsia="zh-CN" w:bidi="ar-SA"/>
    </w:rPr>
  </w:style>
  <w:style w:type="character" w:customStyle="1" w:styleId="79">
    <w:name w:val="批注框文本 Char"/>
    <w:basedOn w:val="13"/>
    <w:link w:val="6"/>
    <w:semiHidden/>
    <w:qFormat/>
    <w:uiPriority w:val="99"/>
    <w:rPr>
      <w:rFonts w:ascii="Calibri" w:hAnsi="Calibri"/>
      <w:kern w:val="2"/>
      <w:sz w:val="18"/>
      <w:szCs w:val="18"/>
    </w:rPr>
  </w:style>
  <w:style w:type="paragraph" w:customStyle="1" w:styleId="80">
    <w:name w:val="WPSOffice手动目录 1"/>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D33D75-2333-444C-8A7F-FE97D7AE450B}">
  <ds:schemaRefs/>
</ds:datastoreItem>
</file>

<file path=docProps/app.xml><?xml version="1.0" encoding="utf-8"?>
<Properties xmlns="http://schemas.openxmlformats.org/officeDocument/2006/extended-properties" xmlns:vt="http://schemas.openxmlformats.org/officeDocument/2006/docPropsVTypes">
  <Template>Normal</Template>
  <Pages>58</Pages>
  <Words>3764</Words>
  <Characters>21458</Characters>
  <Lines>178</Lines>
  <Paragraphs>50</Paragraphs>
  <TotalTime>5</TotalTime>
  <ScaleCrop>false</ScaleCrop>
  <LinksUpToDate>false</LinksUpToDate>
  <CharactersWithSpaces>25172</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2021-06-16T02:50:00Z</dcterms:created>
  <dc:creator>Administrator</dc:creator>
  <cp:lastModifiedBy>Duan yuke</cp:lastModifiedBy>
  <cp:lastPrinted>2021-06-16T03:15:00Z</cp:lastPrinted>
  <dcterms:modified xsi:type="dcterms:W3CDTF">2021-06-24T02:04:51Z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0BD51FF4A59948988964461C9DDA6413</vt:lpwstr>
  </property>
</Properties>
</file>