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4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DRAFT</w:t>
            </w:r>
            <w:r>
              <w:rPr>
                <w:b/>
                <w:sz w:val="40"/>
                <w:szCs w:val="40"/>
              </w:rPr>
              <w:t xml:space="preserve">   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>
            <w:r>
              <w:drawing>
                <wp:inline distT="0" distB="0" distL="0" distR="0">
                  <wp:extent cx="1860550" cy="1327785"/>
                  <wp:effectExtent l="0" t="0" r="6350" b="5715"/>
                  <wp:docPr id="1" name="图片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>
            <w:pPr>
              <w:rPr>
                <w:caps/>
                <w:sz w:val="15"/>
              </w:rPr>
            </w:pPr>
          </w:p>
        </w:tc>
        <w:tc>
          <w:tcPr>
            <w:tcW w:w="4843" w:type="dxa"/>
            <w:vMerge w:val="continue"/>
            <w:tcMar>
              <w:left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9356" w:type="dxa"/>
            <w:gridSpan w:val="2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aps/>
              </w:rPr>
            </w:pPr>
          </w:p>
          <w:p>
            <w:pPr>
              <w:rPr>
                <w:cap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English / chinese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1" w:name="Date"/>
            <w:bookmarkEnd w:id="1"/>
            <w:r>
              <w:rPr>
                <w:rFonts w:hint="eastAsia" w:ascii="Arial Black" w:hAnsi="Arial Black"/>
                <w:caps/>
                <w:sz w:val="15"/>
              </w:rPr>
              <w:t>April 28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hint="eastAsia" w:ascii="Arial Black" w:hAnsi="Arial Black"/>
                <w:caps/>
                <w:sz w:val="15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Workshop on </w:t>
      </w:r>
      <w:r>
        <w:rPr>
          <w:rFonts w:hint="eastAsia"/>
          <w:b/>
          <w:sz w:val="28"/>
          <w:szCs w:val="28"/>
        </w:rPr>
        <w:t>Intellectual Property Protection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with Focus on Madrid </w:t>
      </w:r>
      <w:r>
        <w:rPr>
          <w:b/>
          <w:sz w:val="28"/>
          <w:szCs w:val="28"/>
        </w:rPr>
        <w:t xml:space="preserve">International Registration System </w:t>
      </w:r>
      <w:r>
        <w:rPr>
          <w:rFonts w:hint="eastAsia"/>
          <w:b/>
          <w:sz w:val="28"/>
          <w:szCs w:val="28"/>
        </w:rPr>
        <w:t>for Marks</w:t>
      </w:r>
    </w:p>
    <w:p>
      <w:pPr>
        <w:spacing w:line="440" w:lineRule="exact"/>
        <w:rPr>
          <w:rFonts w:ascii="Arial" w:hAnsi="Arial" w:eastAsia="楷体" w:cs="Arial"/>
          <w:sz w:val="28"/>
          <w:szCs w:val="28"/>
        </w:rPr>
      </w:pPr>
    </w:p>
    <w:p>
      <w:pPr>
        <w:spacing w:line="440" w:lineRule="exact"/>
        <w:rPr>
          <w:rFonts w:eastAsia="Arial Unicode MS"/>
          <w:sz w:val="28"/>
          <w:szCs w:val="28"/>
          <w:lang w:eastAsia="en-US"/>
        </w:rPr>
      </w:pPr>
      <w:r>
        <w:rPr>
          <w:rFonts w:ascii="Arial" w:hAnsi="Arial" w:eastAsia="楷体" w:cs="Arial"/>
          <w:sz w:val="24"/>
          <w:szCs w:val="24"/>
        </w:rPr>
        <w:t xml:space="preserve">Organized by </w:t>
      </w:r>
      <w:r>
        <w:rPr>
          <w:rFonts w:ascii="Arial" w:hAnsi="楷体" w:eastAsia="楷体" w:cs="Arial"/>
          <w:sz w:val="24"/>
          <w:szCs w:val="24"/>
        </w:rPr>
        <w:t>：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World Intellectual Property Organization</w:t>
      </w:r>
      <w:r>
        <w:rPr>
          <w:rFonts w:hint="eastAsia" w:ascii="Arial" w:hAnsi="Arial" w:eastAsia="楷体" w:cs="Arial"/>
          <w:sz w:val="24"/>
          <w:szCs w:val="24"/>
        </w:rPr>
        <w:t xml:space="preserve"> (WIPO)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State Administration for Industry and Commerce (SAIC)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</w:p>
    <w:p>
      <w:pPr>
        <w:spacing w:line="440" w:lineRule="exact"/>
        <w:rPr>
          <w:rFonts w:ascii="Arial" w:hAnsi="楷体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Undertaken by</w:t>
      </w:r>
      <w:r>
        <w:rPr>
          <w:rFonts w:ascii="Arial" w:hAnsi="楷体" w:eastAsia="楷体" w:cs="Arial"/>
          <w:sz w:val="24"/>
          <w:szCs w:val="24"/>
        </w:rPr>
        <w:t>：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W</w:t>
      </w:r>
      <w:r>
        <w:rPr>
          <w:rFonts w:hint="eastAsia" w:ascii="Arial" w:hAnsi="Arial" w:eastAsia="楷体" w:cs="Arial"/>
          <w:sz w:val="24"/>
          <w:szCs w:val="24"/>
        </w:rPr>
        <w:t>IPO Office in China (WOC)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China Trademark Association (CTA)</w:t>
      </w:r>
    </w:p>
    <w:p/>
    <w:p>
      <w:pPr>
        <w:spacing w:line="440" w:lineRule="exact"/>
        <w:rPr>
          <w:rFonts w:ascii="Arial" w:hAnsi="Arial" w:eastAsia="楷体" w:cs="Arial"/>
          <w:sz w:val="24"/>
          <w:szCs w:val="24"/>
        </w:rPr>
      </w:pPr>
    </w:p>
    <w:p>
      <w:pPr>
        <w:spacing w:line="44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Chengdu City, Sichuan Province</w:t>
      </w:r>
      <w:r>
        <w:rPr>
          <w:rFonts w:hint="eastAsia" w:ascii="楷体" w:hAnsi="楷体" w:eastAsia="楷体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 and 2, 2017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caps/>
          <w:sz w:val="24"/>
          <w:szCs w:val="24"/>
        </w:rPr>
      </w:pPr>
      <w:bookmarkStart w:id="2" w:name="TitleOfDoc"/>
      <w:bookmarkEnd w:id="2"/>
      <w:r>
        <w:rPr>
          <w:rFonts w:ascii="Arial" w:hAnsi="Arial" w:cs="Arial"/>
          <w:caps/>
          <w:sz w:val="24"/>
          <w:szCs w:val="24"/>
        </w:rPr>
        <w:t>provisional Program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i/>
        </w:rPr>
      </w:pPr>
      <w:bookmarkStart w:id="3" w:name="Prepared"/>
      <w:bookmarkEnd w:id="3"/>
      <w:r>
        <w:rPr>
          <w:rFonts w:ascii="Arial" w:hAnsi="Arial" w:cs="Arial"/>
          <w:i/>
        </w:rPr>
        <w:t>prepared by the World Intellectual Property Organization Office in China</w:t>
      </w:r>
    </w:p>
    <w:p>
      <w:pPr>
        <w:rPr>
          <w:rFonts w:ascii="Arial" w:hAnsi="Arial" w:cs="Arial"/>
          <w:i/>
        </w:rPr>
      </w:pPr>
    </w:p>
    <w:p>
      <w:pPr>
        <w:rPr>
          <w:rFonts w:ascii="Arial" w:hAnsi="Arial" w:cs="Arial"/>
          <w:color w:val="000080"/>
          <w:kern w:val="0"/>
          <w:sz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June 1, Thursday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08:00～08:30    </w:t>
      </w:r>
      <w:r>
        <w:rPr>
          <w:rFonts w:ascii="Arial" w:hAnsi="Arial" w:cs="Arial"/>
          <w:b/>
        </w:rPr>
        <w:t>Registration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08:30～08:45    </w:t>
      </w:r>
      <w:r>
        <w:rPr>
          <w:rFonts w:ascii="Arial" w:hAnsi="Arial" w:cs="Arial"/>
          <w:b/>
        </w:rPr>
        <w:t>Opening Ceremony</w:t>
      </w:r>
      <w:r>
        <w:rPr>
          <w:rFonts w:ascii="Arial" w:hAnsi="Arial" w:cs="Arial"/>
        </w:rPr>
        <w:t xml:space="preserve"> by: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Mr Chen Hongbing, Director of WIPO Office in China (WOC)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Mr Wang Peizhang, Director General of China Trademark Association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08:45～10:15    </w:t>
      </w:r>
      <w:r>
        <w:rPr>
          <w:rFonts w:ascii="Arial" w:hAnsi="Arial" w:cs="Arial"/>
          <w:b/>
        </w:rPr>
        <w:t>How to encourage Chinese enterprises to protect IP abroad</w:t>
      </w:r>
      <w:r>
        <w:rPr>
          <w:rFonts w:ascii="Arial" w:hAnsi="Arial" w:cs="Arial"/>
        </w:rPr>
        <w:t xml:space="preserve">  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Representative from CTMO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10:15～10:30    </w:t>
      </w:r>
      <w:r>
        <w:rPr>
          <w:rFonts w:ascii="Arial" w:hAnsi="Arial" w:cs="Arial"/>
          <w:b/>
        </w:rPr>
        <w:t>Coffee Break</w:t>
      </w:r>
    </w:p>
    <w:p>
      <w:pPr>
        <w:ind w:left="1680" w:hanging="1680" w:hangingChars="800"/>
        <w:rPr>
          <w:rFonts w:ascii="Arial" w:hAnsi="Arial" w:cs="Arial"/>
        </w:rPr>
      </w:pPr>
      <w:r>
        <w:rPr>
          <w:rFonts w:ascii="Arial" w:hAnsi="Arial" w:cs="Arial"/>
        </w:rPr>
        <w:t xml:space="preserve">10:30～12:00    </w:t>
      </w:r>
      <w:r>
        <w:rPr>
          <w:rFonts w:ascii="Arial" w:hAnsi="Arial" w:cs="Arial"/>
          <w:b/>
        </w:rPr>
        <w:t>Overview of International Protection for Marks through the Madrid System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Ms Zhang Junqin, National Program Officer, WOC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12:00～12:15    </w:t>
      </w:r>
      <w:r>
        <w:rPr>
          <w:rFonts w:ascii="Arial" w:hAnsi="Arial" w:cs="Arial"/>
          <w:b/>
        </w:rPr>
        <w:t>Questions and Answers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12:15～14:00    </w:t>
      </w:r>
      <w:r>
        <w:rPr>
          <w:rFonts w:ascii="Arial" w:hAnsi="Arial" w:cs="Arial"/>
          <w:b/>
        </w:rPr>
        <w:t>Working Lunch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14:00～15:30    </w:t>
      </w:r>
      <w:r>
        <w:rPr>
          <w:rFonts w:ascii="Arial" w:hAnsi="Arial" w:cs="Arial"/>
          <w:b/>
        </w:rPr>
        <w:t>Viewpoints and Experiences on Protecting Trademarks Abroad</w:t>
      </w:r>
    </w:p>
    <w:p>
      <w:pPr>
        <w:ind w:firstLine="1680" w:firstLineChars="80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Speaker: </w:t>
      </w:r>
      <w:r>
        <w:rPr>
          <w:rFonts w:hint="eastAsia" w:ascii="Arial" w:hAnsi="Arial" w:cs="Arial"/>
          <w:color w:val="FF0000"/>
        </w:rPr>
        <w:t xml:space="preserve">Representative from </w:t>
      </w:r>
      <w:r>
        <w:rPr>
          <w:rFonts w:ascii="Arial" w:hAnsi="Arial" w:cs="Arial"/>
          <w:color w:val="FF0000"/>
        </w:rPr>
        <w:t>CHOF</w:t>
      </w:r>
      <w:r>
        <w:rPr>
          <w:rFonts w:hint="eastAsia" w:ascii="Arial" w:hAnsi="Arial" w:cs="Arial"/>
          <w:color w:val="FF0000"/>
          <w:lang w:val="en-US" w:eastAsia="zh-CN"/>
        </w:rPr>
        <w:t>N</w:t>
      </w:r>
      <w:r>
        <w:rPr>
          <w:rFonts w:ascii="Arial" w:hAnsi="Arial" w:cs="Arial"/>
          <w:color w:val="FF0000"/>
        </w:rPr>
        <w:t xml:space="preserve"> IP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15:30～15:45    </w:t>
      </w:r>
      <w:r>
        <w:rPr>
          <w:rFonts w:ascii="Arial" w:hAnsi="Arial" w:cs="Arial"/>
          <w:b/>
        </w:rPr>
        <w:t xml:space="preserve">Coffee Break </w:t>
      </w:r>
    </w:p>
    <w:p>
      <w:pPr>
        <w:rPr>
          <w:rFonts w:ascii="Arial" w:hAnsi="Arial" w:cs="Arial"/>
        </w:rPr>
      </w:pPr>
    </w:p>
    <w:p>
      <w:pPr>
        <w:ind w:left="1785" w:hanging="1785" w:hangingChars="8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15:45～17:15   </w:t>
      </w:r>
      <w:r>
        <w:rPr>
          <w:rFonts w:ascii="Arial" w:hAnsi="Arial" w:cs="Arial"/>
          <w:b/>
        </w:rPr>
        <w:t>Foreign counterpart’s practice and suggestions on the use of Madrid System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Mr Bernard Volken, Fuhrer Marbach &amp; Partners, Switzerland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17:15～18:00     </w:t>
      </w:r>
      <w:r>
        <w:rPr>
          <w:rFonts w:ascii="Arial" w:hAnsi="Arial" w:cs="Arial"/>
          <w:b/>
        </w:rPr>
        <w:t>Questions and Answers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June 2, Friday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9:00～10:30     </w:t>
      </w:r>
      <w:r>
        <w:rPr>
          <w:rFonts w:ascii="Arial" w:hAnsi="Arial" w:cs="Arial"/>
          <w:b/>
        </w:rPr>
        <w:t xml:space="preserve">Practice Tips- The International Application and the Examination 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Representative from International Registration Division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China Trademark Office (CTMO)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10:30～11:00    </w:t>
      </w:r>
      <w:r>
        <w:rPr>
          <w:rFonts w:ascii="Arial" w:hAnsi="Arial" w:cs="Arial"/>
          <w:b/>
        </w:rPr>
        <w:t>Q&amp;A and Discussion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</w:rPr>
        <w:t xml:space="preserve">11:00～11:30    </w:t>
      </w:r>
      <w:r>
        <w:rPr>
          <w:rFonts w:ascii="Arial" w:hAnsi="Arial" w:cs="Arial"/>
          <w:b/>
        </w:rPr>
        <w:t xml:space="preserve">Closing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tabs>
          <w:tab w:val="left" w:pos="1701"/>
          <w:tab w:val="left" w:pos="3119"/>
        </w:tabs>
        <w:ind w:left="5533"/>
        <w:rPr>
          <w:rFonts w:ascii="Arial" w:hAnsi="Arial" w:cs="Arial"/>
        </w:rPr>
      </w:pPr>
      <w:r>
        <w:rPr>
          <w:rFonts w:ascii="Arial" w:hAnsi="Arial" w:cs="Arial"/>
        </w:rPr>
        <w:t>[End of document]</w:t>
      </w:r>
    </w:p>
    <w:p>
      <w:pPr>
        <w:tabs>
          <w:tab w:val="left" w:pos="1701"/>
          <w:tab w:val="left" w:pos="3119"/>
        </w:tabs>
        <w:ind w:left="5533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商标国际注册与保护高级研修班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议程(草案)</w:t>
      </w:r>
    </w:p>
    <w:p>
      <w:pPr>
        <w:tabs>
          <w:tab w:val="left" w:pos="1701"/>
          <w:tab w:val="left" w:pos="3119"/>
        </w:tabs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（6月1日上午-2日上午）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主办：</w:t>
      </w:r>
      <w:r>
        <w:rPr>
          <w:rFonts w:hint="eastAsia" w:ascii="仿宋" w:hAnsi="仿宋" w:eastAsia="仿宋"/>
          <w:sz w:val="32"/>
          <w:szCs w:val="32"/>
        </w:rPr>
        <w:t>世界知识产权组织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WIPO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中国办事处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中华商标协会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支持：</w:t>
      </w:r>
      <w:r>
        <w:rPr>
          <w:rFonts w:hint="eastAsia" w:ascii="仿宋" w:hAnsi="仿宋" w:eastAsia="仿宋"/>
          <w:sz w:val="32"/>
          <w:szCs w:val="32"/>
          <w:lang w:eastAsia="zh-CN"/>
        </w:rPr>
        <w:t>国家工商总局国际合作司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eastAsia="zh-CN"/>
        </w:rPr>
        <w:t>国家工商总局商标局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tbl>
      <w:tblPr>
        <w:tblStyle w:val="7"/>
        <w:tblW w:w="92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71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 xml:space="preserve">Date and </w:t>
            </w:r>
            <w:r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  <w:t>Time</w:t>
            </w:r>
          </w:p>
          <w:p>
            <w:pPr>
              <w:widowControl/>
              <w:jc w:val="left"/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>时间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  <w:t>Program</w:t>
            </w:r>
          </w:p>
          <w:p>
            <w:pPr>
              <w:widowControl/>
              <w:jc w:val="left"/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>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  <w:t>June 1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08: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Registration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 xml:space="preserve">报到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Opening Ceremony:开幕致辞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Mr Chen Hongbing, Director of WIPO Office in China (WOC) 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陈宏兵，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WIPO 中国办事处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主任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Mr Wang Peizhang, Director General of China Trademark Association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王培章，中华商标协会秘书长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5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～10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Topic 1:How to encourage Chinese enterprises to protect IP abroad 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如何鼓励中国企业寻求海外知识产权保护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Speaker 1: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演讲人1：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Representative from CTMO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国家工商行政管理总局商标局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10: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Coffee Break茶歇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—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Topic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2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Overview of International Protection for Marks through the Madrid System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演讲2：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通过马德里体系促进商标国际保护概述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Speaker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2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演讲人2：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Speaker: Ms Zhang Junqin, National Program Officer, WOC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张俊琴，WIPO 中国办事处国家项目官员合伙人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0～12: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Questions and Answers问答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12: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Lunch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午餐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T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opic 3: Viewpoints and Experiences on Protecting Trademarks Abroad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演讲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3：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商标国际保护的经验分享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Speaker 3: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演讲人3：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Representative from CHOF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N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IP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超凡</w:t>
            </w:r>
            <w:bookmarkStart w:id="4" w:name="_GoBack"/>
            <w:bookmarkEnd w:id="4"/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知识产权代理代表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Coffee Break茶歇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5～17: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Topic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Foreign counterpart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’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s practice and suggestions on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the use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of Madrid System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演讲4：外国专家对马德里体系使用者的经验和建议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Speaker 4: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演讲人4：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Mr Bernard Volken, Fuhrer Marbach &amp; Partners, Switzerland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Bernard Volken，Fuhrer Marbach &amp; Partners公司合伙人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17: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5～18: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Questions and Answers:问答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  <w:t>June 2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9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～10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Topic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Practice Tips- 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The International Application and the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Examination 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演讲5：国际申请与审查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Speaker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演讲人5：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Representative from 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International Registration Division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China Trademark Office(CTMO)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State Administration for Industry and Commerce(SAIC)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国家工商行政管理总局商标局国际注册处代表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Q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&amp;A and Discussion问答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Closing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闭幕式</w:t>
            </w:r>
          </w:p>
        </w:tc>
      </w:tr>
    </w:tbl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1701"/>
        </w:tabs>
        <w:rPr>
          <w:rFonts w:ascii="Arial" w:hAnsi="Arial" w:cs="Arial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E"/>
    <w:rsid w:val="00042C9C"/>
    <w:rsid w:val="00051B78"/>
    <w:rsid w:val="000566B1"/>
    <w:rsid w:val="00061008"/>
    <w:rsid w:val="001A79FE"/>
    <w:rsid w:val="002B5E86"/>
    <w:rsid w:val="00311067"/>
    <w:rsid w:val="003165FC"/>
    <w:rsid w:val="00361391"/>
    <w:rsid w:val="0039660B"/>
    <w:rsid w:val="003D4DF7"/>
    <w:rsid w:val="004822A9"/>
    <w:rsid w:val="004931CE"/>
    <w:rsid w:val="004C1330"/>
    <w:rsid w:val="004F22A4"/>
    <w:rsid w:val="005C0B4B"/>
    <w:rsid w:val="005D6340"/>
    <w:rsid w:val="0061242E"/>
    <w:rsid w:val="00691785"/>
    <w:rsid w:val="007404C0"/>
    <w:rsid w:val="007727D9"/>
    <w:rsid w:val="007B1EC4"/>
    <w:rsid w:val="007D232D"/>
    <w:rsid w:val="0087418B"/>
    <w:rsid w:val="009120AA"/>
    <w:rsid w:val="00945F7D"/>
    <w:rsid w:val="00983EA3"/>
    <w:rsid w:val="0099371E"/>
    <w:rsid w:val="009A5BDF"/>
    <w:rsid w:val="00A429AD"/>
    <w:rsid w:val="00A50979"/>
    <w:rsid w:val="00AD24A4"/>
    <w:rsid w:val="00AF78FE"/>
    <w:rsid w:val="00B1107B"/>
    <w:rsid w:val="00B671A4"/>
    <w:rsid w:val="00C07F0B"/>
    <w:rsid w:val="00C9600E"/>
    <w:rsid w:val="00CF7C04"/>
    <w:rsid w:val="00D35A24"/>
    <w:rsid w:val="00D4089C"/>
    <w:rsid w:val="00DC1E2E"/>
    <w:rsid w:val="00DE30C9"/>
    <w:rsid w:val="00DE5D4F"/>
    <w:rsid w:val="00DF6448"/>
    <w:rsid w:val="00EB4A32"/>
    <w:rsid w:val="00EE6021"/>
    <w:rsid w:val="00F026C7"/>
    <w:rsid w:val="00FB74AB"/>
    <w:rsid w:val="00FC7E5C"/>
    <w:rsid w:val="00FF7DEA"/>
    <w:rsid w:val="200274CB"/>
    <w:rsid w:val="233B18CE"/>
    <w:rsid w:val="2D1218CE"/>
    <w:rsid w:val="5F981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</w:style>
  <w:style w:type="character" w:customStyle="1" w:styleId="10">
    <w:name w:val="页脚 Char"/>
    <w:basedOn w:val="6"/>
    <w:link w:val="4"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255</Words>
  <Characters>1459</Characters>
  <Lines>12</Lines>
  <Paragraphs>3</Paragraphs>
  <ScaleCrop>false</ScaleCrop>
  <LinksUpToDate>false</LinksUpToDate>
  <CharactersWithSpaces>1711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2017-05-02T01:17:00Z</dcterms:created>
  <dc:creator>zhang junqin</dc:creator>
  <cp:lastModifiedBy>lenovo</cp:lastModifiedBy>
  <cp:lastPrinted>2017-05-02T09:35:00Z</cp:lastPrinted>
  <dcterms:modified xsi:type="dcterms:W3CDTF">2017-05-03T03:11:02Z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